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305"/>
        <w:gridCol w:w="343"/>
        <w:gridCol w:w="2672"/>
        <w:gridCol w:w="900"/>
        <w:gridCol w:w="540"/>
        <w:gridCol w:w="438"/>
        <w:gridCol w:w="1032"/>
        <w:gridCol w:w="1275"/>
        <w:gridCol w:w="129"/>
        <w:gridCol w:w="1147"/>
        <w:gridCol w:w="119"/>
        <w:gridCol w:w="1157"/>
      </w:tblGrid>
      <w:tr w:rsidR="00762110" w:rsidRPr="00C868A0" w14:paraId="481346D0" w14:textId="77777777" w:rsidTr="00CC3712">
        <w:trPr>
          <w:cantSplit/>
        </w:trPr>
        <w:tc>
          <w:tcPr>
            <w:tcW w:w="2186" w:type="dxa"/>
            <w:gridSpan w:val="3"/>
            <w:vMerge w:val="restart"/>
          </w:tcPr>
          <w:p w14:paraId="3F676439" w14:textId="77777777" w:rsidR="00D1689C" w:rsidRDefault="00D1689C" w:rsidP="008C1793">
            <w:pPr>
              <w:rPr>
                <w:rFonts w:ascii="Arial Narrow" w:hAnsi="Arial Narrow"/>
              </w:rPr>
            </w:pPr>
          </w:p>
          <w:p w14:paraId="7C7CBF36" w14:textId="77777777" w:rsidR="00D1689C" w:rsidRDefault="00D1689C" w:rsidP="008C1793">
            <w:pPr>
              <w:rPr>
                <w:rFonts w:ascii="Arial Narrow" w:hAnsi="Arial Narrow"/>
              </w:rPr>
            </w:pPr>
          </w:p>
          <w:p w14:paraId="58C07905" w14:textId="77777777" w:rsidR="00C8568C" w:rsidRPr="00C868A0" w:rsidRDefault="00020148" w:rsidP="008C1793">
            <w:pPr>
              <w:rPr>
                <w:rFonts w:ascii="Arial Narrow" w:hAnsi="Arial Narrow"/>
              </w:rPr>
            </w:pPr>
            <w:r>
              <w:rPr>
                <w:rFonts w:ascii="Arial Narrow" w:hAnsi="Arial Narrow"/>
                <w:noProof/>
              </w:rPr>
              <w:drawing>
                <wp:inline distT="0" distB="0" distL="0" distR="0" wp14:anchorId="3017BCC3" wp14:editId="19B140B6">
                  <wp:extent cx="1242695" cy="561975"/>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695" cy="561975"/>
                          </a:xfrm>
                          <a:prstGeom prst="rect">
                            <a:avLst/>
                          </a:prstGeom>
                        </pic:spPr>
                      </pic:pic>
                    </a:graphicData>
                  </a:graphic>
                </wp:inline>
              </w:drawing>
            </w:r>
          </w:p>
        </w:tc>
        <w:tc>
          <w:tcPr>
            <w:tcW w:w="4550" w:type="dxa"/>
            <w:gridSpan w:val="4"/>
            <w:vMerge w:val="restart"/>
            <w:vAlign w:val="center"/>
          </w:tcPr>
          <w:p w14:paraId="6AEF9F23" w14:textId="77777777" w:rsidR="00762110" w:rsidRPr="00C868A0" w:rsidRDefault="00762110" w:rsidP="005D66C0">
            <w:pPr>
              <w:jc w:val="center"/>
              <w:rPr>
                <w:rFonts w:ascii="Arial Narrow" w:hAnsi="Arial Narrow"/>
              </w:rPr>
            </w:pPr>
            <w:r w:rsidRPr="00C868A0">
              <w:rPr>
                <w:rFonts w:ascii="Arial Narrow" w:hAnsi="Arial Narrow" w:cs="Arial"/>
                <w:b/>
                <w:sz w:val="34"/>
                <w:szCs w:val="34"/>
              </w:rPr>
              <w:t>Minuta Universal</w:t>
            </w:r>
          </w:p>
        </w:tc>
        <w:tc>
          <w:tcPr>
            <w:tcW w:w="4859" w:type="dxa"/>
            <w:gridSpan w:val="6"/>
            <w:vAlign w:val="bottom"/>
          </w:tcPr>
          <w:p w14:paraId="05B8F841" w14:textId="77777777" w:rsidR="005D66C0" w:rsidRPr="00C868A0" w:rsidRDefault="005D66C0" w:rsidP="005D66C0">
            <w:pPr>
              <w:jc w:val="center"/>
              <w:rPr>
                <w:rFonts w:ascii="Arial Narrow" w:hAnsi="Arial Narrow" w:cs="Arial"/>
                <w:b/>
                <w:sz w:val="20"/>
                <w:szCs w:val="20"/>
              </w:rPr>
            </w:pPr>
          </w:p>
          <w:p w14:paraId="241896E1" w14:textId="77777777" w:rsidR="004E14BE" w:rsidRPr="00027338" w:rsidRDefault="00762110" w:rsidP="001C7CBB">
            <w:pPr>
              <w:jc w:val="center"/>
              <w:rPr>
                <w:rFonts w:ascii="Arial Narrow" w:hAnsi="Arial Narrow" w:cs="Arial"/>
                <w:sz w:val="20"/>
                <w:szCs w:val="20"/>
              </w:rPr>
            </w:pPr>
            <w:r w:rsidRPr="00027338">
              <w:rPr>
                <w:rFonts w:ascii="Arial Narrow" w:hAnsi="Arial Narrow" w:cs="Arial"/>
                <w:sz w:val="20"/>
                <w:szCs w:val="20"/>
              </w:rPr>
              <w:t>Folio de Minuta:</w:t>
            </w:r>
            <w:r w:rsidR="004E14BE" w:rsidRPr="00027338">
              <w:rPr>
                <w:rFonts w:ascii="Arial Narrow" w:hAnsi="Arial Narrow" w:cs="Arial"/>
                <w:sz w:val="20"/>
                <w:szCs w:val="20"/>
              </w:rPr>
              <w:t xml:space="preserve"> </w:t>
            </w:r>
            <w:r w:rsidR="00584ED0">
              <w:rPr>
                <w:rFonts w:ascii="Arial Narrow" w:hAnsi="Arial Narrow" w:cs="Arial"/>
                <w:sz w:val="20"/>
                <w:szCs w:val="20"/>
              </w:rPr>
              <w:t>Reunión de Trabajo</w:t>
            </w:r>
          </w:p>
          <w:p w14:paraId="5E60F13B" w14:textId="77777777" w:rsidR="001C7CBB" w:rsidRPr="00C868A0" w:rsidRDefault="001C7CBB" w:rsidP="001C7CBB">
            <w:pPr>
              <w:jc w:val="center"/>
              <w:rPr>
                <w:rFonts w:ascii="Arial Narrow" w:hAnsi="Arial Narrow"/>
                <w:sz w:val="20"/>
                <w:szCs w:val="20"/>
              </w:rPr>
            </w:pPr>
          </w:p>
        </w:tc>
      </w:tr>
      <w:tr w:rsidR="00C8568C" w:rsidRPr="00045ADB" w14:paraId="49E88EB0" w14:textId="77777777" w:rsidTr="00CC3712">
        <w:trPr>
          <w:cantSplit/>
          <w:trHeight w:val="275"/>
        </w:trPr>
        <w:tc>
          <w:tcPr>
            <w:tcW w:w="2186" w:type="dxa"/>
            <w:gridSpan w:val="3"/>
            <w:vMerge/>
          </w:tcPr>
          <w:p w14:paraId="2690865C" w14:textId="77777777" w:rsidR="00C8568C" w:rsidRPr="00C868A0" w:rsidRDefault="00C8568C">
            <w:pPr>
              <w:rPr>
                <w:rFonts w:ascii="Arial Narrow" w:hAnsi="Arial Narrow"/>
              </w:rPr>
            </w:pPr>
          </w:p>
        </w:tc>
        <w:tc>
          <w:tcPr>
            <w:tcW w:w="4550" w:type="dxa"/>
            <w:gridSpan w:val="4"/>
            <w:vMerge/>
          </w:tcPr>
          <w:p w14:paraId="117F4760" w14:textId="77777777" w:rsidR="00C8568C" w:rsidRPr="00C868A0" w:rsidRDefault="00C8568C">
            <w:pPr>
              <w:rPr>
                <w:rFonts w:ascii="Arial Narrow" w:hAnsi="Arial Narrow"/>
              </w:rPr>
            </w:pPr>
          </w:p>
        </w:tc>
        <w:tc>
          <w:tcPr>
            <w:tcW w:w="4859" w:type="dxa"/>
            <w:gridSpan w:val="6"/>
            <w:vMerge w:val="restart"/>
            <w:vAlign w:val="bottom"/>
          </w:tcPr>
          <w:p w14:paraId="5AE1DA15" w14:textId="4A5EA2A1" w:rsidR="00C8568C" w:rsidRPr="004E39DC" w:rsidRDefault="00C8568C" w:rsidP="004E39DC">
            <w:pPr>
              <w:jc w:val="right"/>
              <w:rPr>
                <w:rFonts w:ascii="Arial Narrow" w:hAnsi="Arial Narrow" w:cs="Arial"/>
                <w:b/>
                <w:sz w:val="20"/>
                <w:szCs w:val="20"/>
              </w:rPr>
            </w:pPr>
            <w:r w:rsidRPr="00027338">
              <w:rPr>
                <w:rFonts w:ascii="Arial Narrow" w:hAnsi="Arial Narrow" w:cs="Arial"/>
                <w:b/>
                <w:sz w:val="20"/>
                <w:szCs w:val="20"/>
              </w:rPr>
              <w:t>Consecutivo</w:t>
            </w:r>
            <w:r w:rsidR="004E39DC">
              <w:rPr>
                <w:rFonts w:ascii="Arial Narrow" w:hAnsi="Arial Narrow" w:cs="Arial"/>
                <w:b/>
                <w:sz w:val="20"/>
                <w:szCs w:val="20"/>
              </w:rPr>
              <w:t xml:space="preserve"> </w:t>
            </w:r>
            <w:r w:rsidR="00E40159">
              <w:rPr>
                <w:rFonts w:ascii="Arial Narrow" w:hAnsi="Arial Narrow" w:cs="Arial"/>
                <w:b/>
                <w:color w:val="000000" w:themeColor="text1"/>
                <w:sz w:val="20"/>
                <w:szCs w:val="20"/>
              </w:rPr>
              <w:t>0</w:t>
            </w:r>
            <w:r w:rsidR="00D42A88">
              <w:rPr>
                <w:rFonts w:ascii="Arial Narrow" w:hAnsi="Arial Narrow" w:cs="Arial"/>
                <w:b/>
                <w:color w:val="000000" w:themeColor="text1"/>
                <w:sz w:val="20"/>
                <w:szCs w:val="20"/>
              </w:rPr>
              <w:t>2</w:t>
            </w:r>
          </w:p>
          <w:p w14:paraId="257837EA" w14:textId="77777777" w:rsidR="004E39DC" w:rsidRPr="00027338" w:rsidRDefault="004E39DC" w:rsidP="004E39DC">
            <w:pPr>
              <w:jc w:val="center"/>
              <w:rPr>
                <w:rFonts w:ascii="Arial Narrow" w:hAnsi="Arial Narrow" w:cs="Arial"/>
                <w:b/>
                <w:color w:val="000000" w:themeColor="text1"/>
                <w:sz w:val="20"/>
                <w:szCs w:val="20"/>
              </w:rPr>
            </w:pPr>
          </w:p>
          <w:p w14:paraId="1005CF26" w14:textId="77777777" w:rsidR="00C8568C" w:rsidRPr="00045ADB" w:rsidRDefault="00C8568C" w:rsidP="004C04C9">
            <w:pPr>
              <w:jc w:val="right"/>
              <w:rPr>
                <w:rFonts w:ascii="Arial Narrow" w:hAnsi="Arial Narrow"/>
                <w:sz w:val="20"/>
                <w:szCs w:val="20"/>
                <w:highlight w:val="yellow"/>
              </w:rPr>
            </w:pPr>
          </w:p>
        </w:tc>
      </w:tr>
      <w:tr w:rsidR="00C8568C" w:rsidRPr="00045ADB" w14:paraId="43DF0D9A" w14:textId="77777777" w:rsidTr="00CC3712">
        <w:trPr>
          <w:cantSplit/>
        </w:trPr>
        <w:tc>
          <w:tcPr>
            <w:tcW w:w="2186" w:type="dxa"/>
            <w:gridSpan w:val="3"/>
            <w:vMerge/>
          </w:tcPr>
          <w:p w14:paraId="79B6E461" w14:textId="77777777" w:rsidR="00C8568C" w:rsidRPr="00C868A0" w:rsidRDefault="00C8568C">
            <w:pPr>
              <w:rPr>
                <w:rFonts w:ascii="Arial Narrow" w:hAnsi="Arial Narrow"/>
              </w:rPr>
            </w:pPr>
          </w:p>
        </w:tc>
        <w:tc>
          <w:tcPr>
            <w:tcW w:w="4550" w:type="dxa"/>
            <w:gridSpan w:val="4"/>
            <w:vAlign w:val="bottom"/>
          </w:tcPr>
          <w:p w14:paraId="78645366" w14:textId="77777777" w:rsidR="009F2717" w:rsidRPr="004F14EC" w:rsidRDefault="009F2717" w:rsidP="009F2717">
            <w:pPr>
              <w:rPr>
                <w:rFonts w:ascii="Arial Narrow" w:hAnsi="Arial Narrow" w:cs="Arial"/>
                <w:b/>
                <w:sz w:val="16"/>
                <w:szCs w:val="22"/>
              </w:rPr>
            </w:pPr>
          </w:p>
          <w:p w14:paraId="3BE05B21" w14:textId="1115C580" w:rsidR="007109D3" w:rsidRDefault="00051F67" w:rsidP="00505C3E">
            <w:pPr>
              <w:jc w:val="center"/>
              <w:rPr>
                <w:rFonts w:ascii="Arial Narrow" w:hAnsi="Arial Narrow" w:cs="Arial"/>
                <w:b/>
                <w:sz w:val="22"/>
                <w:szCs w:val="22"/>
              </w:rPr>
            </w:pPr>
            <w:r>
              <w:rPr>
                <w:rFonts w:ascii="Arial Narrow" w:hAnsi="Arial Narrow" w:cs="Arial"/>
                <w:b/>
                <w:sz w:val="22"/>
                <w:szCs w:val="22"/>
              </w:rPr>
              <w:t>Videoconferencia</w:t>
            </w:r>
            <w:r w:rsidR="00584ED0">
              <w:rPr>
                <w:rFonts w:ascii="Arial Narrow" w:hAnsi="Arial Narrow" w:cs="Arial"/>
                <w:b/>
                <w:sz w:val="22"/>
                <w:szCs w:val="22"/>
              </w:rPr>
              <w:t xml:space="preserve"> </w:t>
            </w:r>
            <w:r w:rsidR="00D42A88">
              <w:rPr>
                <w:rFonts w:ascii="Arial Narrow" w:hAnsi="Arial Narrow" w:cs="Arial"/>
                <w:b/>
                <w:sz w:val="22"/>
                <w:szCs w:val="22"/>
              </w:rPr>
              <w:t xml:space="preserve">Manual de Fortalecimiento de Marca </w:t>
            </w:r>
            <w:r w:rsidR="00584ED0">
              <w:rPr>
                <w:rFonts w:ascii="Arial Narrow" w:hAnsi="Arial Narrow" w:cs="Arial"/>
                <w:b/>
                <w:sz w:val="22"/>
                <w:szCs w:val="22"/>
              </w:rPr>
              <w:t>INFONAVIT</w:t>
            </w:r>
          </w:p>
          <w:p w14:paraId="2914CA32" w14:textId="77777777" w:rsidR="00A01037" w:rsidRPr="004F14EC" w:rsidRDefault="00A01037" w:rsidP="00A01037">
            <w:pPr>
              <w:rPr>
                <w:rFonts w:ascii="Arial Narrow" w:hAnsi="Arial Narrow"/>
                <w:sz w:val="16"/>
                <w:szCs w:val="22"/>
              </w:rPr>
            </w:pPr>
          </w:p>
        </w:tc>
        <w:tc>
          <w:tcPr>
            <w:tcW w:w="4859" w:type="dxa"/>
            <w:gridSpan w:val="6"/>
            <w:vMerge/>
          </w:tcPr>
          <w:p w14:paraId="1D9DA566" w14:textId="77777777" w:rsidR="00C8568C" w:rsidRPr="00045ADB" w:rsidRDefault="00C8568C">
            <w:pPr>
              <w:rPr>
                <w:rFonts w:ascii="Arial Narrow" w:hAnsi="Arial Narrow"/>
                <w:sz w:val="20"/>
                <w:szCs w:val="20"/>
                <w:highlight w:val="yellow"/>
              </w:rPr>
            </w:pPr>
          </w:p>
        </w:tc>
      </w:tr>
      <w:tr w:rsidR="00762110" w:rsidRPr="00C868A0" w14:paraId="2F0226B1" w14:textId="77777777" w:rsidTr="00CC3712">
        <w:trPr>
          <w:cantSplit/>
        </w:trPr>
        <w:tc>
          <w:tcPr>
            <w:tcW w:w="2186" w:type="dxa"/>
            <w:gridSpan w:val="3"/>
            <w:vMerge/>
          </w:tcPr>
          <w:p w14:paraId="5F1994BA" w14:textId="77777777" w:rsidR="00762110" w:rsidRPr="00C868A0" w:rsidRDefault="00762110">
            <w:pPr>
              <w:rPr>
                <w:rFonts w:ascii="Arial Narrow" w:hAnsi="Arial Narrow"/>
              </w:rPr>
            </w:pPr>
          </w:p>
        </w:tc>
        <w:tc>
          <w:tcPr>
            <w:tcW w:w="4550" w:type="dxa"/>
            <w:gridSpan w:val="4"/>
            <w:vAlign w:val="center"/>
          </w:tcPr>
          <w:p w14:paraId="736B7DDB" w14:textId="77777777" w:rsidR="00D1689C" w:rsidRPr="00D1689C" w:rsidRDefault="00D1689C" w:rsidP="00D1689C">
            <w:pPr>
              <w:rPr>
                <w:rFonts w:ascii="Arial Narrow" w:hAnsi="Arial Narrow" w:cs="Arial"/>
                <w:b/>
                <w:sz w:val="14"/>
                <w:szCs w:val="22"/>
              </w:rPr>
            </w:pPr>
          </w:p>
          <w:p w14:paraId="7DC83609" w14:textId="46D3E580" w:rsidR="00762110" w:rsidRDefault="00C8568C" w:rsidP="00D1689C">
            <w:pPr>
              <w:rPr>
                <w:rFonts w:ascii="Arial Narrow" w:hAnsi="Arial Narrow" w:cs="Arial"/>
                <w:sz w:val="23"/>
                <w:szCs w:val="23"/>
              </w:rPr>
            </w:pPr>
            <w:r w:rsidRPr="00C868A0">
              <w:rPr>
                <w:rFonts w:ascii="Arial Narrow" w:hAnsi="Arial Narrow" w:cs="Arial"/>
                <w:b/>
                <w:sz w:val="22"/>
                <w:szCs w:val="22"/>
              </w:rPr>
              <w:t>Fecha:</w:t>
            </w:r>
            <w:r w:rsidR="00163A10" w:rsidRPr="00C868A0">
              <w:rPr>
                <w:rFonts w:ascii="Arial Narrow" w:hAnsi="Arial Narrow" w:cs="Arial"/>
                <w:sz w:val="22"/>
                <w:szCs w:val="22"/>
              </w:rPr>
              <w:t xml:space="preserve"> </w:t>
            </w:r>
            <w:r w:rsidR="009B04C2">
              <w:rPr>
                <w:rFonts w:ascii="Arial Narrow" w:hAnsi="Arial Narrow" w:cs="Arial"/>
                <w:sz w:val="22"/>
                <w:szCs w:val="22"/>
              </w:rPr>
              <w:t xml:space="preserve">     </w:t>
            </w:r>
            <w:r w:rsidR="00CC3712">
              <w:rPr>
                <w:rFonts w:ascii="Arial Narrow" w:hAnsi="Arial Narrow" w:cs="Arial"/>
                <w:sz w:val="23"/>
                <w:szCs w:val="23"/>
              </w:rPr>
              <w:t>2</w:t>
            </w:r>
            <w:r w:rsidR="00D42A88">
              <w:rPr>
                <w:rFonts w:ascii="Arial Narrow" w:hAnsi="Arial Narrow" w:cs="Arial"/>
                <w:sz w:val="23"/>
                <w:szCs w:val="23"/>
              </w:rPr>
              <w:t>9</w:t>
            </w:r>
            <w:r w:rsidR="007000BF">
              <w:rPr>
                <w:rFonts w:ascii="Arial Narrow" w:hAnsi="Arial Narrow" w:cs="Arial"/>
                <w:sz w:val="23"/>
                <w:szCs w:val="23"/>
              </w:rPr>
              <w:t xml:space="preserve"> de </w:t>
            </w:r>
            <w:r w:rsidR="00CC3712">
              <w:rPr>
                <w:rFonts w:ascii="Arial Narrow" w:hAnsi="Arial Narrow" w:cs="Arial"/>
                <w:sz w:val="23"/>
                <w:szCs w:val="23"/>
              </w:rPr>
              <w:t>septiembre</w:t>
            </w:r>
            <w:r w:rsidR="007000BF">
              <w:rPr>
                <w:rFonts w:ascii="Arial Narrow" w:hAnsi="Arial Narrow" w:cs="Arial"/>
                <w:sz w:val="23"/>
                <w:szCs w:val="23"/>
              </w:rPr>
              <w:t xml:space="preserve"> </w:t>
            </w:r>
            <w:r w:rsidR="00A01037" w:rsidRPr="00246A9A">
              <w:rPr>
                <w:rFonts w:ascii="Arial Narrow" w:hAnsi="Arial Narrow" w:cs="Arial"/>
                <w:sz w:val="23"/>
                <w:szCs w:val="23"/>
              </w:rPr>
              <w:t xml:space="preserve">de </w:t>
            </w:r>
            <w:r w:rsidR="00E40159">
              <w:rPr>
                <w:rFonts w:ascii="Arial Narrow" w:hAnsi="Arial Narrow" w:cs="Arial"/>
                <w:sz w:val="23"/>
                <w:szCs w:val="23"/>
              </w:rPr>
              <w:t>202</w:t>
            </w:r>
            <w:r w:rsidR="00877671">
              <w:rPr>
                <w:rFonts w:ascii="Arial Narrow" w:hAnsi="Arial Narrow" w:cs="Arial"/>
                <w:sz w:val="23"/>
                <w:szCs w:val="23"/>
              </w:rPr>
              <w:t>1</w:t>
            </w:r>
          </w:p>
          <w:p w14:paraId="04CE04AA" w14:textId="77777777" w:rsidR="00D1689C" w:rsidRPr="004F14EC" w:rsidRDefault="00D1689C" w:rsidP="00D1689C">
            <w:pPr>
              <w:rPr>
                <w:rFonts w:ascii="Arial Narrow" w:hAnsi="Arial Narrow" w:cs="Arial"/>
                <w:sz w:val="16"/>
                <w:szCs w:val="22"/>
              </w:rPr>
            </w:pPr>
          </w:p>
        </w:tc>
        <w:tc>
          <w:tcPr>
            <w:tcW w:w="2436" w:type="dxa"/>
            <w:gridSpan w:val="3"/>
            <w:vAlign w:val="center"/>
          </w:tcPr>
          <w:p w14:paraId="6E9597F1" w14:textId="69C087CA" w:rsidR="00E07874" w:rsidRPr="00C868A0" w:rsidRDefault="00C8568C" w:rsidP="0084049B">
            <w:pPr>
              <w:rPr>
                <w:rFonts w:ascii="Arial Narrow" w:hAnsi="Arial Narrow"/>
                <w:sz w:val="22"/>
                <w:szCs w:val="22"/>
              </w:rPr>
            </w:pPr>
            <w:r w:rsidRPr="00C868A0">
              <w:rPr>
                <w:rFonts w:ascii="Arial Narrow" w:hAnsi="Arial Narrow" w:cs="Arial"/>
                <w:b/>
                <w:sz w:val="22"/>
                <w:szCs w:val="22"/>
              </w:rPr>
              <w:t>Hora</w:t>
            </w:r>
            <w:r w:rsidRPr="00D24FD1">
              <w:rPr>
                <w:rFonts w:ascii="Arial Narrow" w:hAnsi="Arial Narrow" w:cs="Arial"/>
                <w:b/>
                <w:sz w:val="22"/>
                <w:szCs w:val="22"/>
              </w:rPr>
              <w:t>:</w:t>
            </w:r>
            <w:r w:rsidR="00801C80" w:rsidRPr="00D24FD1">
              <w:rPr>
                <w:rFonts w:ascii="Arial Narrow" w:hAnsi="Arial Narrow" w:cs="Arial"/>
                <w:b/>
                <w:sz w:val="22"/>
                <w:szCs w:val="22"/>
              </w:rPr>
              <w:t xml:space="preserve"> </w:t>
            </w:r>
            <w:r w:rsidR="0052418B">
              <w:rPr>
                <w:rFonts w:ascii="Arial Narrow" w:hAnsi="Arial Narrow" w:cs="Arial"/>
                <w:sz w:val="22"/>
                <w:szCs w:val="22"/>
              </w:rPr>
              <w:t xml:space="preserve"> </w:t>
            </w:r>
            <w:r w:rsidR="00AB48E1">
              <w:rPr>
                <w:rFonts w:ascii="Arial Narrow" w:hAnsi="Arial Narrow" w:cs="Arial"/>
                <w:sz w:val="22"/>
                <w:szCs w:val="22"/>
              </w:rPr>
              <w:t>1</w:t>
            </w:r>
            <w:r w:rsidR="00D42A88">
              <w:rPr>
                <w:rFonts w:ascii="Arial Narrow" w:hAnsi="Arial Narrow" w:cs="Arial"/>
                <w:sz w:val="22"/>
                <w:szCs w:val="22"/>
              </w:rPr>
              <w:t>1</w:t>
            </w:r>
            <w:r w:rsidR="00051F67">
              <w:rPr>
                <w:rFonts w:ascii="Arial Narrow" w:hAnsi="Arial Narrow" w:cs="Arial"/>
                <w:sz w:val="22"/>
                <w:szCs w:val="22"/>
              </w:rPr>
              <w:t>:00</w:t>
            </w:r>
            <w:r w:rsidR="008E60E5">
              <w:rPr>
                <w:rFonts w:ascii="Arial Narrow" w:hAnsi="Arial Narrow" w:cs="Arial"/>
                <w:sz w:val="22"/>
                <w:szCs w:val="22"/>
              </w:rPr>
              <w:t xml:space="preserve"> </w:t>
            </w:r>
            <w:r w:rsidR="004E39DC">
              <w:rPr>
                <w:rFonts w:ascii="Arial Narrow" w:hAnsi="Arial Narrow" w:cs="Arial"/>
                <w:sz w:val="22"/>
                <w:szCs w:val="22"/>
              </w:rPr>
              <w:t>–</w:t>
            </w:r>
            <w:r w:rsidR="00177501">
              <w:rPr>
                <w:rFonts w:ascii="Arial Narrow" w:hAnsi="Arial Narrow" w:cs="Arial"/>
                <w:sz w:val="22"/>
                <w:szCs w:val="22"/>
              </w:rPr>
              <w:t xml:space="preserve"> </w:t>
            </w:r>
            <w:r w:rsidR="004E39DC">
              <w:rPr>
                <w:rFonts w:ascii="Arial Narrow" w:hAnsi="Arial Narrow" w:cs="Arial"/>
                <w:sz w:val="22"/>
                <w:szCs w:val="22"/>
              </w:rPr>
              <w:t>1</w:t>
            </w:r>
            <w:r w:rsidR="00D42A88">
              <w:rPr>
                <w:rFonts w:ascii="Arial Narrow" w:hAnsi="Arial Narrow" w:cs="Arial"/>
                <w:sz w:val="22"/>
                <w:szCs w:val="22"/>
              </w:rPr>
              <w:t>2</w:t>
            </w:r>
            <w:r w:rsidR="00051F67">
              <w:rPr>
                <w:rFonts w:ascii="Arial Narrow" w:hAnsi="Arial Narrow" w:cs="Arial"/>
                <w:sz w:val="22"/>
                <w:szCs w:val="22"/>
              </w:rPr>
              <w:t>:00</w:t>
            </w:r>
            <w:r w:rsidR="00E07874" w:rsidRPr="00D45590">
              <w:rPr>
                <w:rFonts w:ascii="Arial Narrow" w:hAnsi="Arial Narrow" w:cs="Arial"/>
                <w:sz w:val="22"/>
                <w:szCs w:val="22"/>
              </w:rPr>
              <w:t xml:space="preserve"> </w:t>
            </w:r>
            <w:r w:rsidR="00E07874" w:rsidRPr="00C868A0">
              <w:rPr>
                <w:rFonts w:ascii="Arial Narrow" w:hAnsi="Arial Narrow" w:cs="Arial"/>
                <w:sz w:val="22"/>
                <w:szCs w:val="22"/>
              </w:rPr>
              <w:t>horas</w:t>
            </w:r>
          </w:p>
        </w:tc>
        <w:tc>
          <w:tcPr>
            <w:tcW w:w="2423" w:type="dxa"/>
            <w:gridSpan w:val="3"/>
            <w:vAlign w:val="center"/>
          </w:tcPr>
          <w:p w14:paraId="7BF2DC80" w14:textId="17A0C60C" w:rsidR="00AC0490" w:rsidRPr="00C868A0" w:rsidRDefault="00C8568C" w:rsidP="004E39DC">
            <w:pPr>
              <w:rPr>
                <w:rFonts w:ascii="Arial Narrow" w:hAnsi="Arial Narrow"/>
                <w:sz w:val="22"/>
                <w:szCs w:val="22"/>
              </w:rPr>
            </w:pPr>
            <w:r w:rsidRPr="00C868A0">
              <w:rPr>
                <w:rFonts w:ascii="Arial Narrow" w:hAnsi="Arial Narrow" w:cs="Arial"/>
                <w:b/>
                <w:sz w:val="22"/>
                <w:szCs w:val="22"/>
              </w:rPr>
              <w:t>Lugar:</w:t>
            </w:r>
            <w:r w:rsidR="00801C80" w:rsidRPr="00C868A0">
              <w:rPr>
                <w:rFonts w:ascii="Arial Narrow" w:hAnsi="Arial Narrow" w:cs="Arial"/>
                <w:b/>
                <w:sz w:val="22"/>
                <w:szCs w:val="22"/>
              </w:rPr>
              <w:t xml:space="preserve"> </w:t>
            </w:r>
            <w:r w:rsidR="00051F67">
              <w:rPr>
                <w:rFonts w:ascii="Arial Narrow" w:hAnsi="Arial Narrow" w:cs="Arial"/>
                <w:sz w:val="22"/>
                <w:szCs w:val="22"/>
              </w:rPr>
              <w:t>Sistema Zoom</w:t>
            </w:r>
          </w:p>
        </w:tc>
      </w:tr>
      <w:tr w:rsidR="00E07874" w:rsidRPr="00C868A0" w14:paraId="28837695" w14:textId="77777777" w:rsidTr="00CC3712">
        <w:trPr>
          <w:trHeight w:val="259"/>
        </w:trPr>
        <w:tc>
          <w:tcPr>
            <w:tcW w:w="11595" w:type="dxa"/>
            <w:gridSpan w:val="13"/>
          </w:tcPr>
          <w:p w14:paraId="00932873" w14:textId="77777777" w:rsidR="00E07874" w:rsidRPr="00C868A0" w:rsidRDefault="00E07874">
            <w:pPr>
              <w:rPr>
                <w:rFonts w:ascii="Arial Narrow" w:hAnsi="Arial Narrow" w:cs="Arial"/>
                <w:b/>
              </w:rPr>
            </w:pPr>
            <w:r w:rsidRPr="00C868A0">
              <w:rPr>
                <w:rFonts w:ascii="Arial Narrow" w:hAnsi="Arial Narrow" w:cs="Arial"/>
                <w:b/>
              </w:rPr>
              <w:t>Participantes (Nombre, cargo, institución e iniciales):</w:t>
            </w:r>
          </w:p>
        </w:tc>
      </w:tr>
      <w:tr w:rsidR="00051F67" w:rsidRPr="0027092F" w14:paraId="0A79A2F6" w14:textId="77777777" w:rsidTr="00CC3712">
        <w:trPr>
          <w:trHeight w:val="737"/>
        </w:trPr>
        <w:tc>
          <w:tcPr>
            <w:tcW w:w="538" w:type="dxa"/>
            <w:tcBorders>
              <w:top w:val="single" w:sz="4" w:space="0" w:color="auto"/>
              <w:left w:val="single" w:sz="4" w:space="0" w:color="auto"/>
              <w:bottom w:val="single" w:sz="4" w:space="0" w:color="auto"/>
              <w:right w:val="single" w:sz="4" w:space="0" w:color="auto"/>
            </w:tcBorders>
            <w:vAlign w:val="center"/>
          </w:tcPr>
          <w:p w14:paraId="5668EB73" w14:textId="77777777" w:rsidR="00051F67" w:rsidRPr="0027092F" w:rsidRDefault="00051F67" w:rsidP="00051F67">
            <w:pPr>
              <w:jc w:val="center"/>
              <w:rPr>
                <w:rFonts w:ascii="Arial Narrow" w:hAnsi="Arial Narrow" w:cs="Arial"/>
                <w:color w:val="000000" w:themeColor="text1"/>
                <w:sz w:val="23"/>
                <w:szCs w:val="23"/>
              </w:rPr>
            </w:pPr>
            <w:r>
              <w:rPr>
                <w:rFonts w:ascii="Arial Narrow" w:hAnsi="Arial Narrow" w:cs="Arial"/>
                <w:color w:val="000000" w:themeColor="text1"/>
                <w:sz w:val="23"/>
                <w:szCs w:val="23"/>
              </w:rPr>
              <w:t>1</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121D7E66" w14:textId="0953A67D" w:rsidR="00051F67" w:rsidRPr="007B7E4C" w:rsidRDefault="006E2429" w:rsidP="006E2429">
            <w:pPr>
              <w:jc w:val="both"/>
              <w:rPr>
                <w:rFonts w:ascii="Arial Narrow" w:hAnsi="Arial Narrow" w:cs="Arial"/>
                <w:color w:val="000000" w:themeColor="text1"/>
                <w:sz w:val="23"/>
                <w:szCs w:val="23"/>
              </w:rPr>
            </w:pPr>
            <w:r w:rsidRPr="006E2429">
              <w:rPr>
                <w:rFonts w:ascii="Arial Narrow" w:hAnsi="Arial Narrow" w:cs="Arial"/>
                <w:color w:val="000000" w:themeColor="text1"/>
                <w:sz w:val="23"/>
                <w:szCs w:val="23"/>
              </w:rPr>
              <w:t>E</w:t>
            </w:r>
            <w:r>
              <w:rPr>
                <w:rFonts w:ascii="Arial Narrow" w:hAnsi="Arial Narrow" w:cs="Arial"/>
                <w:color w:val="000000" w:themeColor="text1"/>
                <w:sz w:val="23"/>
                <w:szCs w:val="23"/>
              </w:rPr>
              <w:t>duardo</w:t>
            </w:r>
            <w:r w:rsidRPr="006E2429">
              <w:rPr>
                <w:rFonts w:ascii="Arial Narrow" w:hAnsi="Arial Narrow" w:cs="Arial"/>
                <w:color w:val="000000" w:themeColor="text1"/>
                <w:sz w:val="23"/>
                <w:szCs w:val="23"/>
              </w:rPr>
              <w:t xml:space="preserve"> B</w:t>
            </w:r>
            <w:r>
              <w:rPr>
                <w:rFonts w:ascii="Arial Narrow" w:hAnsi="Arial Narrow" w:cs="Arial"/>
                <w:color w:val="000000" w:themeColor="text1"/>
                <w:sz w:val="23"/>
                <w:szCs w:val="23"/>
              </w:rPr>
              <w:t>reton</w:t>
            </w:r>
            <w:r w:rsidRPr="006E2429">
              <w:rPr>
                <w:rFonts w:ascii="Arial Narrow" w:hAnsi="Arial Narrow" w:cs="Arial"/>
                <w:color w:val="000000" w:themeColor="text1"/>
                <w:sz w:val="23"/>
                <w:szCs w:val="23"/>
              </w:rPr>
              <w:t xml:space="preserve"> O</w:t>
            </w:r>
            <w:r>
              <w:rPr>
                <w:rFonts w:ascii="Arial Narrow" w:hAnsi="Arial Narrow" w:cs="Arial"/>
                <w:color w:val="000000" w:themeColor="text1"/>
                <w:sz w:val="23"/>
                <w:szCs w:val="23"/>
              </w:rPr>
              <w:t>choa</w:t>
            </w:r>
            <w:r w:rsidR="00AF50EF">
              <w:rPr>
                <w:rFonts w:ascii="Arial Narrow" w:hAnsi="Arial Narrow" w:cs="Arial"/>
                <w:color w:val="000000" w:themeColor="text1"/>
                <w:sz w:val="23"/>
                <w:szCs w:val="23"/>
              </w:rPr>
              <w:t xml:space="preserve">, </w:t>
            </w:r>
            <w:r w:rsidRPr="006E2429">
              <w:rPr>
                <w:rFonts w:ascii="Arial Narrow" w:hAnsi="Arial Narrow" w:cs="Arial"/>
                <w:color w:val="000000" w:themeColor="text1"/>
                <w:sz w:val="23"/>
                <w:szCs w:val="23"/>
              </w:rPr>
              <w:t>G</w:t>
            </w:r>
            <w:r>
              <w:rPr>
                <w:rFonts w:ascii="Arial Narrow" w:hAnsi="Arial Narrow" w:cs="Arial"/>
                <w:color w:val="000000" w:themeColor="text1"/>
                <w:sz w:val="23"/>
                <w:szCs w:val="23"/>
              </w:rPr>
              <w:t>erencia</w:t>
            </w:r>
            <w:r w:rsidRPr="006E2429">
              <w:rPr>
                <w:rFonts w:ascii="Arial Narrow" w:hAnsi="Arial Narrow" w:cs="Arial"/>
                <w:color w:val="000000" w:themeColor="text1"/>
                <w:sz w:val="23"/>
                <w:szCs w:val="23"/>
              </w:rPr>
              <w:t xml:space="preserve"> </w:t>
            </w:r>
            <w:proofErr w:type="gramStart"/>
            <w:r w:rsidRPr="006E2429">
              <w:rPr>
                <w:rFonts w:ascii="Arial Narrow" w:hAnsi="Arial Narrow" w:cs="Arial"/>
                <w:color w:val="000000" w:themeColor="text1"/>
                <w:sz w:val="23"/>
                <w:szCs w:val="23"/>
              </w:rPr>
              <w:t>S</w:t>
            </w:r>
            <w:r>
              <w:rPr>
                <w:rFonts w:ascii="Arial Narrow" w:hAnsi="Arial Narrow" w:cs="Arial"/>
                <w:color w:val="000000" w:themeColor="text1"/>
                <w:sz w:val="23"/>
                <w:szCs w:val="23"/>
              </w:rPr>
              <w:t>ecretaria</w:t>
            </w:r>
            <w:r w:rsidRPr="006E2429">
              <w:rPr>
                <w:rFonts w:ascii="Arial Narrow" w:hAnsi="Arial Narrow" w:cs="Arial"/>
                <w:color w:val="000000" w:themeColor="text1"/>
                <w:sz w:val="23"/>
                <w:szCs w:val="23"/>
              </w:rPr>
              <w:t xml:space="preserve"> </w:t>
            </w:r>
            <w:r w:rsidR="00AF50EF" w:rsidRPr="006E2429">
              <w:rPr>
                <w:rFonts w:ascii="Arial Narrow" w:hAnsi="Arial Narrow" w:cs="Arial"/>
                <w:color w:val="000000" w:themeColor="text1"/>
                <w:sz w:val="23"/>
                <w:szCs w:val="23"/>
              </w:rPr>
              <w:t>T</w:t>
            </w:r>
            <w:r w:rsidR="00AF50EF">
              <w:rPr>
                <w:rFonts w:ascii="Arial Narrow" w:hAnsi="Arial Narrow" w:cs="Arial"/>
                <w:color w:val="000000" w:themeColor="text1"/>
                <w:sz w:val="23"/>
                <w:szCs w:val="23"/>
              </w:rPr>
              <w:t>écnica</w:t>
            </w:r>
            <w:proofErr w:type="gramEnd"/>
            <w:r w:rsidRPr="006E2429">
              <w:rPr>
                <w:rFonts w:ascii="Arial Narrow" w:hAnsi="Arial Narrow" w:cs="Arial"/>
                <w:color w:val="000000" w:themeColor="text1"/>
                <w:sz w:val="23"/>
                <w:szCs w:val="23"/>
              </w:rPr>
              <w:t xml:space="preserve"> SGC</w:t>
            </w:r>
            <w:r w:rsidR="00AF50EF">
              <w:rPr>
                <w:rFonts w:ascii="Arial Narrow" w:hAnsi="Arial Narrow" w:cs="Arial"/>
                <w:color w:val="000000" w:themeColor="text1"/>
                <w:sz w:val="23"/>
                <w:szCs w:val="23"/>
              </w:rPr>
              <w:t xml:space="preserve"> INFONAVIT</w:t>
            </w:r>
          </w:p>
        </w:tc>
        <w:tc>
          <w:tcPr>
            <w:tcW w:w="900" w:type="dxa"/>
            <w:tcBorders>
              <w:top w:val="single" w:sz="4" w:space="0" w:color="auto"/>
              <w:left w:val="single" w:sz="4" w:space="0" w:color="auto"/>
              <w:bottom w:val="single" w:sz="4" w:space="0" w:color="auto"/>
              <w:right w:val="single" w:sz="4" w:space="0" w:color="auto"/>
            </w:tcBorders>
            <w:vAlign w:val="center"/>
          </w:tcPr>
          <w:p w14:paraId="1086C229" w14:textId="142366D1" w:rsidR="00051F67" w:rsidRPr="0027092F" w:rsidRDefault="00AF50EF" w:rsidP="00051F67">
            <w:pPr>
              <w:jc w:val="center"/>
              <w:rPr>
                <w:rFonts w:ascii="Arial Narrow" w:hAnsi="Arial Narrow" w:cs="Arial"/>
                <w:color w:val="000000" w:themeColor="text1"/>
                <w:sz w:val="23"/>
                <w:szCs w:val="23"/>
              </w:rPr>
            </w:pPr>
            <w:r>
              <w:rPr>
                <w:rFonts w:ascii="Arial Narrow" w:hAnsi="Arial Narrow" w:cs="Arial"/>
                <w:color w:val="000000" w:themeColor="text1"/>
                <w:sz w:val="23"/>
                <w:szCs w:val="23"/>
              </w:rPr>
              <w:t>EBO</w:t>
            </w:r>
          </w:p>
        </w:tc>
        <w:tc>
          <w:tcPr>
            <w:tcW w:w="540" w:type="dxa"/>
            <w:tcBorders>
              <w:top w:val="single" w:sz="4" w:space="0" w:color="auto"/>
              <w:left w:val="single" w:sz="4" w:space="0" w:color="auto"/>
              <w:bottom w:val="single" w:sz="4" w:space="0" w:color="auto"/>
              <w:right w:val="single" w:sz="4" w:space="0" w:color="auto"/>
            </w:tcBorders>
            <w:vAlign w:val="center"/>
          </w:tcPr>
          <w:p w14:paraId="1CD34DBA" w14:textId="74755EE7" w:rsidR="00051F67" w:rsidRPr="0027092F" w:rsidRDefault="00532BD5" w:rsidP="00051F67">
            <w:pPr>
              <w:jc w:val="center"/>
              <w:rPr>
                <w:rFonts w:ascii="Arial Narrow" w:hAnsi="Arial Narrow" w:cs="Arial"/>
                <w:color w:val="000000" w:themeColor="text1"/>
                <w:sz w:val="23"/>
                <w:szCs w:val="23"/>
              </w:rPr>
            </w:pPr>
            <w:r>
              <w:rPr>
                <w:rFonts w:ascii="Arial Narrow" w:hAnsi="Arial Narrow" w:cs="Arial"/>
                <w:color w:val="000000" w:themeColor="text1"/>
                <w:sz w:val="23"/>
                <w:szCs w:val="23"/>
              </w:rPr>
              <w:t>5</w:t>
            </w:r>
          </w:p>
        </w:tc>
        <w:tc>
          <w:tcPr>
            <w:tcW w:w="4140" w:type="dxa"/>
            <w:gridSpan w:val="6"/>
            <w:tcBorders>
              <w:top w:val="single" w:sz="4" w:space="0" w:color="auto"/>
              <w:left w:val="single" w:sz="4" w:space="0" w:color="auto"/>
              <w:bottom w:val="single" w:sz="4" w:space="0" w:color="auto"/>
              <w:right w:val="single" w:sz="4" w:space="0" w:color="auto"/>
            </w:tcBorders>
            <w:vAlign w:val="center"/>
          </w:tcPr>
          <w:p w14:paraId="7159A033" w14:textId="08EB4A08" w:rsidR="00051F67" w:rsidRPr="00AF50EF" w:rsidRDefault="00AF50EF" w:rsidP="00051F67">
            <w:pPr>
              <w:pStyle w:val="Ttulo5"/>
              <w:jc w:val="both"/>
              <w:rPr>
                <w:b w:val="0"/>
                <w:bCs w:val="0"/>
              </w:rPr>
            </w:pPr>
            <w:r w:rsidRPr="00AF50EF">
              <w:rPr>
                <w:rFonts w:ascii="Arial Narrow" w:hAnsi="Arial Narrow" w:cs="Arial"/>
                <w:b w:val="0"/>
                <w:bCs w:val="0"/>
                <w:color w:val="000000" w:themeColor="text1"/>
                <w:sz w:val="23"/>
                <w:szCs w:val="23"/>
              </w:rPr>
              <w:t xml:space="preserve">Ing. Juan Francisco Bermúdez Rojas </w:t>
            </w:r>
            <w:proofErr w:type="gramStart"/>
            <w:r w:rsidRPr="00AF50EF">
              <w:rPr>
                <w:rFonts w:ascii="Arial Narrow" w:hAnsi="Arial Narrow" w:cs="Arial"/>
                <w:b w:val="0"/>
                <w:bCs w:val="0"/>
                <w:color w:val="000000" w:themeColor="text1"/>
                <w:sz w:val="23"/>
                <w:szCs w:val="23"/>
              </w:rPr>
              <w:t>Vicepresidente</w:t>
            </w:r>
            <w:proofErr w:type="gramEnd"/>
            <w:r w:rsidRPr="00AF50EF">
              <w:rPr>
                <w:rFonts w:ascii="Arial Narrow" w:hAnsi="Arial Narrow" w:cs="Arial"/>
                <w:b w:val="0"/>
                <w:bCs w:val="0"/>
                <w:color w:val="000000" w:themeColor="text1"/>
                <w:sz w:val="23"/>
                <w:szCs w:val="23"/>
              </w:rPr>
              <w:t xml:space="preserve"> Ejecutivo de Vivienda y Desarrollo Urbano, CMIC</w:t>
            </w:r>
          </w:p>
        </w:tc>
        <w:tc>
          <w:tcPr>
            <w:tcW w:w="1157" w:type="dxa"/>
            <w:tcBorders>
              <w:top w:val="single" w:sz="4" w:space="0" w:color="auto"/>
              <w:left w:val="single" w:sz="4" w:space="0" w:color="auto"/>
              <w:bottom w:val="single" w:sz="4" w:space="0" w:color="auto"/>
              <w:right w:val="single" w:sz="4" w:space="0" w:color="auto"/>
            </w:tcBorders>
            <w:vAlign w:val="center"/>
          </w:tcPr>
          <w:p w14:paraId="1663B73F" w14:textId="6C53579A" w:rsidR="00051F67" w:rsidRDefault="00AF50EF" w:rsidP="00051F67">
            <w:pPr>
              <w:jc w:val="center"/>
              <w:rPr>
                <w:rFonts w:ascii="Arial Narrow" w:hAnsi="Arial Narrow" w:cs="Arial"/>
                <w:color w:val="000000" w:themeColor="text1"/>
                <w:sz w:val="23"/>
                <w:szCs w:val="23"/>
              </w:rPr>
            </w:pPr>
            <w:r>
              <w:rPr>
                <w:rFonts w:ascii="Arial Narrow" w:hAnsi="Arial Narrow" w:cs="Arial"/>
                <w:color w:val="000000" w:themeColor="text1"/>
                <w:sz w:val="23"/>
                <w:szCs w:val="23"/>
              </w:rPr>
              <w:t>JFBR</w:t>
            </w:r>
          </w:p>
        </w:tc>
      </w:tr>
      <w:tr w:rsidR="00532BD5" w:rsidRPr="0027092F" w14:paraId="3095AACA" w14:textId="77777777" w:rsidTr="00CC3712">
        <w:tc>
          <w:tcPr>
            <w:tcW w:w="538" w:type="dxa"/>
            <w:tcBorders>
              <w:top w:val="single" w:sz="4" w:space="0" w:color="auto"/>
              <w:left w:val="single" w:sz="4" w:space="0" w:color="auto"/>
              <w:bottom w:val="single" w:sz="4" w:space="0" w:color="auto"/>
              <w:right w:val="single" w:sz="4" w:space="0" w:color="auto"/>
            </w:tcBorders>
            <w:vAlign w:val="center"/>
          </w:tcPr>
          <w:p w14:paraId="73456823" w14:textId="78C5CC17" w:rsidR="00532BD5" w:rsidRDefault="00532BD5"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2</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8B8F456" w14:textId="4B358EBB" w:rsidR="00532BD5" w:rsidRPr="00F70C0C" w:rsidRDefault="006E2429" w:rsidP="006E2429">
            <w:pPr>
              <w:jc w:val="both"/>
              <w:rPr>
                <w:rFonts w:ascii="Arial Narrow" w:hAnsi="Arial Narrow" w:cs="Arial"/>
                <w:color w:val="000000" w:themeColor="text1"/>
                <w:sz w:val="23"/>
                <w:szCs w:val="23"/>
              </w:rPr>
            </w:pPr>
            <w:r w:rsidRPr="006E2429">
              <w:rPr>
                <w:rFonts w:ascii="Arial Narrow" w:hAnsi="Arial Narrow" w:cs="Arial"/>
                <w:color w:val="000000" w:themeColor="text1"/>
                <w:sz w:val="23"/>
                <w:szCs w:val="23"/>
              </w:rPr>
              <w:t>L</w:t>
            </w:r>
            <w:r>
              <w:rPr>
                <w:rFonts w:ascii="Arial Narrow" w:hAnsi="Arial Narrow" w:cs="Arial"/>
                <w:color w:val="000000" w:themeColor="text1"/>
                <w:sz w:val="23"/>
                <w:szCs w:val="23"/>
              </w:rPr>
              <w:t>uis</w:t>
            </w:r>
            <w:r w:rsidRPr="006E2429">
              <w:rPr>
                <w:rFonts w:ascii="Arial Narrow" w:hAnsi="Arial Narrow" w:cs="Arial"/>
                <w:color w:val="000000" w:themeColor="text1"/>
                <w:sz w:val="23"/>
                <w:szCs w:val="23"/>
              </w:rPr>
              <w:t xml:space="preserve"> D</w:t>
            </w:r>
            <w:r>
              <w:rPr>
                <w:rFonts w:ascii="Arial Narrow" w:hAnsi="Arial Narrow" w:cs="Arial"/>
                <w:color w:val="000000" w:themeColor="text1"/>
                <w:sz w:val="23"/>
                <w:szCs w:val="23"/>
              </w:rPr>
              <w:t>avid</w:t>
            </w:r>
            <w:r w:rsidRPr="006E2429">
              <w:rPr>
                <w:rFonts w:ascii="Arial Narrow" w:hAnsi="Arial Narrow" w:cs="Arial"/>
                <w:color w:val="000000" w:themeColor="text1"/>
                <w:sz w:val="23"/>
                <w:szCs w:val="23"/>
              </w:rPr>
              <w:t xml:space="preserve"> C</w:t>
            </w:r>
            <w:r>
              <w:rPr>
                <w:rFonts w:ascii="Arial Narrow" w:hAnsi="Arial Narrow" w:cs="Arial"/>
                <w:color w:val="000000" w:themeColor="text1"/>
                <w:sz w:val="23"/>
                <w:szCs w:val="23"/>
              </w:rPr>
              <w:t>ardona</w:t>
            </w:r>
            <w:r w:rsidRPr="006E2429">
              <w:rPr>
                <w:rFonts w:ascii="Arial Narrow" w:hAnsi="Arial Narrow" w:cs="Arial"/>
                <w:color w:val="000000" w:themeColor="text1"/>
                <w:sz w:val="23"/>
                <w:szCs w:val="23"/>
              </w:rPr>
              <w:t xml:space="preserve"> </w:t>
            </w:r>
            <w:r w:rsidR="00AF50EF" w:rsidRPr="006E2429">
              <w:rPr>
                <w:rFonts w:ascii="Arial Narrow" w:hAnsi="Arial Narrow" w:cs="Arial"/>
                <w:color w:val="000000" w:themeColor="text1"/>
                <w:sz w:val="23"/>
                <w:szCs w:val="23"/>
              </w:rPr>
              <w:t>G</w:t>
            </w:r>
            <w:r w:rsidR="00AF50EF">
              <w:rPr>
                <w:rFonts w:ascii="Arial Narrow" w:hAnsi="Arial Narrow" w:cs="Arial"/>
                <w:color w:val="000000" w:themeColor="text1"/>
                <w:sz w:val="23"/>
                <w:szCs w:val="23"/>
              </w:rPr>
              <w:t xml:space="preserve">arcía, </w:t>
            </w:r>
            <w:r w:rsidRPr="00AF50EF">
              <w:rPr>
                <w:rFonts w:ascii="Arial Narrow" w:hAnsi="Arial Narrow" w:cs="Arial"/>
                <w:color w:val="000000" w:themeColor="text1"/>
                <w:sz w:val="23"/>
                <w:szCs w:val="23"/>
              </w:rPr>
              <w:t>G</w:t>
            </w:r>
            <w:r w:rsidR="00AF50EF" w:rsidRPr="00AF50EF">
              <w:rPr>
                <w:rFonts w:ascii="Arial Narrow" w:hAnsi="Arial Narrow" w:cs="Arial"/>
                <w:color w:val="000000" w:themeColor="text1"/>
                <w:sz w:val="23"/>
                <w:szCs w:val="23"/>
              </w:rPr>
              <w:t>erencia</w:t>
            </w:r>
            <w:r w:rsidRPr="00AF50EF">
              <w:rPr>
                <w:rFonts w:ascii="Arial Narrow" w:hAnsi="Arial Narrow" w:cs="Arial"/>
                <w:color w:val="000000" w:themeColor="text1"/>
                <w:sz w:val="23"/>
                <w:szCs w:val="23"/>
              </w:rPr>
              <w:t xml:space="preserve"> S</w:t>
            </w:r>
            <w:r w:rsidR="00AF50EF" w:rsidRPr="00AF50EF">
              <w:rPr>
                <w:rFonts w:ascii="Arial Narrow" w:hAnsi="Arial Narrow" w:cs="Arial"/>
                <w:color w:val="000000" w:themeColor="text1"/>
                <w:sz w:val="23"/>
                <w:szCs w:val="23"/>
              </w:rPr>
              <w:t xml:space="preserve">r. </w:t>
            </w:r>
            <w:r w:rsidRPr="00AF50EF">
              <w:rPr>
                <w:rFonts w:ascii="Arial Narrow" w:hAnsi="Arial Narrow" w:cs="Arial"/>
                <w:color w:val="000000" w:themeColor="text1"/>
                <w:sz w:val="23"/>
                <w:szCs w:val="23"/>
              </w:rPr>
              <w:t>C</w:t>
            </w:r>
            <w:r w:rsidR="00AF50EF" w:rsidRPr="00AF50EF">
              <w:rPr>
                <w:rFonts w:ascii="Arial Narrow" w:hAnsi="Arial Narrow" w:cs="Arial"/>
                <w:color w:val="000000" w:themeColor="text1"/>
                <w:sz w:val="23"/>
                <w:szCs w:val="23"/>
              </w:rPr>
              <w:t>omunicación</w:t>
            </w:r>
            <w:r w:rsidRPr="00AF50EF">
              <w:rPr>
                <w:rFonts w:ascii="Arial Narrow" w:hAnsi="Arial Narrow" w:cs="Arial"/>
                <w:color w:val="000000" w:themeColor="text1"/>
                <w:sz w:val="23"/>
                <w:szCs w:val="23"/>
              </w:rPr>
              <w:t xml:space="preserve"> I</w:t>
            </w:r>
            <w:r w:rsidR="00AF50EF" w:rsidRPr="00AF50EF">
              <w:rPr>
                <w:rFonts w:ascii="Arial Narrow" w:hAnsi="Arial Narrow" w:cs="Arial"/>
                <w:color w:val="000000" w:themeColor="text1"/>
                <w:sz w:val="23"/>
                <w:szCs w:val="23"/>
              </w:rPr>
              <w:t>nstitucional</w:t>
            </w:r>
            <w:r w:rsidR="00AF50EF">
              <w:rPr>
                <w:rFonts w:ascii="Arial Narrow" w:hAnsi="Arial Narrow" w:cs="Arial"/>
                <w:color w:val="000000" w:themeColor="text1"/>
                <w:sz w:val="23"/>
                <w:szCs w:val="23"/>
              </w:rPr>
              <w:t xml:space="preserve"> INFONAVIT</w:t>
            </w:r>
          </w:p>
        </w:tc>
        <w:tc>
          <w:tcPr>
            <w:tcW w:w="900" w:type="dxa"/>
            <w:tcBorders>
              <w:top w:val="single" w:sz="4" w:space="0" w:color="auto"/>
              <w:left w:val="single" w:sz="4" w:space="0" w:color="auto"/>
              <w:bottom w:val="single" w:sz="4" w:space="0" w:color="auto"/>
              <w:right w:val="single" w:sz="4" w:space="0" w:color="auto"/>
            </w:tcBorders>
            <w:vAlign w:val="center"/>
          </w:tcPr>
          <w:p w14:paraId="7A825730" w14:textId="5DE9226B" w:rsidR="00532BD5" w:rsidRDefault="00AF50EF"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LDCG</w:t>
            </w:r>
          </w:p>
        </w:tc>
        <w:tc>
          <w:tcPr>
            <w:tcW w:w="540" w:type="dxa"/>
            <w:tcBorders>
              <w:top w:val="single" w:sz="4" w:space="0" w:color="auto"/>
              <w:left w:val="single" w:sz="4" w:space="0" w:color="auto"/>
              <w:bottom w:val="single" w:sz="4" w:space="0" w:color="auto"/>
              <w:right w:val="single" w:sz="4" w:space="0" w:color="auto"/>
            </w:tcBorders>
            <w:vAlign w:val="center"/>
          </w:tcPr>
          <w:p w14:paraId="7557C55E" w14:textId="55C6CC10" w:rsidR="00532BD5" w:rsidRDefault="00532BD5"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6</w:t>
            </w:r>
          </w:p>
        </w:tc>
        <w:tc>
          <w:tcPr>
            <w:tcW w:w="4140" w:type="dxa"/>
            <w:gridSpan w:val="6"/>
            <w:tcBorders>
              <w:top w:val="single" w:sz="4" w:space="0" w:color="auto"/>
              <w:left w:val="single" w:sz="4" w:space="0" w:color="auto"/>
              <w:bottom w:val="single" w:sz="4" w:space="0" w:color="auto"/>
              <w:right w:val="single" w:sz="4" w:space="0" w:color="auto"/>
            </w:tcBorders>
            <w:vAlign w:val="center"/>
          </w:tcPr>
          <w:p w14:paraId="433BADF2" w14:textId="2EF27B66" w:rsidR="00532BD5" w:rsidRPr="005232DA" w:rsidRDefault="00AF50EF" w:rsidP="00AB48E1">
            <w:pPr>
              <w:jc w:val="both"/>
              <w:rPr>
                <w:rFonts w:ascii="Arial Narrow" w:hAnsi="Arial Narrow" w:cs="Arial"/>
                <w:color w:val="000000" w:themeColor="text1"/>
                <w:sz w:val="23"/>
                <w:szCs w:val="23"/>
              </w:rPr>
            </w:pPr>
            <w:r>
              <w:rPr>
                <w:rFonts w:ascii="Arial Narrow" w:hAnsi="Arial Narrow" w:cs="Arial"/>
                <w:color w:val="000000" w:themeColor="text1"/>
                <w:sz w:val="23"/>
                <w:szCs w:val="23"/>
              </w:rPr>
              <w:t>Participación de 38 Afiliados de vivienda</w:t>
            </w:r>
            <w:r w:rsidRPr="00E2313B">
              <w:rPr>
                <w:rFonts w:ascii="Arial Narrow" w:hAnsi="Arial Narrow" w:cs="Arial"/>
                <w:color w:val="000000" w:themeColor="text1"/>
                <w:sz w:val="23"/>
                <w:szCs w:val="23"/>
              </w:rPr>
              <w:t xml:space="preserve"> CMIC</w:t>
            </w:r>
            <w:r w:rsidR="00532BD5" w:rsidRPr="00051F67">
              <w:rPr>
                <w:rFonts w:ascii="Arial Narrow" w:hAnsi="Arial Narrow" w:cs="Arial"/>
                <w:color w:val="000000" w:themeColor="text1"/>
                <w:sz w:val="23"/>
                <w:szCs w:val="23"/>
              </w:rPr>
              <w:t>.</w:t>
            </w:r>
          </w:p>
        </w:tc>
        <w:tc>
          <w:tcPr>
            <w:tcW w:w="1157" w:type="dxa"/>
            <w:tcBorders>
              <w:top w:val="single" w:sz="4" w:space="0" w:color="auto"/>
              <w:left w:val="single" w:sz="4" w:space="0" w:color="auto"/>
              <w:bottom w:val="single" w:sz="4" w:space="0" w:color="auto"/>
              <w:right w:val="single" w:sz="4" w:space="0" w:color="auto"/>
            </w:tcBorders>
            <w:vAlign w:val="center"/>
          </w:tcPr>
          <w:p w14:paraId="638CEE0F" w14:textId="1C27933F" w:rsidR="00532BD5" w:rsidRDefault="00532BD5" w:rsidP="00AB48E1">
            <w:pPr>
              <w:jc w:val="center"/>
              <w:rPr>
                <w:rFonts w:ascii="Arial Narrow" w:hAnsi="Arial Narrow" w:cs="Arial"/>
                <w:color w:val="000000" w:themeColor="text1"/>
                <w:sz w:val="23"/>
                <w:szCs w:val="23"/>
              </w:rPr>
            </w:pPr>
          </w:p>
        </w:tc>
      </w:tr>
      <w:tr w:rsidR="00AF50EF" w:rsidRPr="0027092F" w14:paraId="6B2936B6" w14:textId="77777777" w:rsidTr="00CC3712">
        <w:tc>
          <w:tcPr>
            <w:tcW w:w="538" w:type="dxa"/>
            <w:tcBorders>
              <w:top w:val="single" w:sz="4" w:space="0" w:color="auto"/>
              <w:left w:val="single" w:sz="4" w:space="0" w:color="auto"/>
              <w:bottom w:val="single" w:sz="4" w:space="0" w:color="auto"/>
              <w:right w:val="single" w:sz="4" w:space="0" w:color="auto"/>
            </w:tcBorders>
            <w:vAlign w:val="center"/>
          </w:tcPr>
          <w:p w14:paraId="776D7E3F" w14:textId="6D6FD275" w:rsidR="00AF50EF" w:rsidRPr="0027092F" w:rsidRDefault="00AF50EF" w:rsidP="00AF50EF">
            <w:pPr>
              <w:jc w:val="center"/>
              <w:rPr>
                <w:rFonts w:ascii="Arial Narrow" w:hAnsi="Arial Narrow" w:cs="Arial"/>
                <w:color w:val="000000" w:themeColor="text1"/>
                <w:sz w:val="23"/>
                <w:szCs w:val="23"/>
              </w:rPr>
            </w:pPr>
            <w:r>
              <w:rPr>
                <w:rFonts w:ascii="Arial Narrow" w:hAnsi="Arial Narrow" w:cs="Arial"/>
                <w:color w:val="000000" w:themeColor="text1"/>
                <w:sz w:val="23"/>
                <w:szCs w:val="23"/>
              </w:rPr>
              <w:t>3</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3E9130A5" w14:textId="58F9D485" w:rsidR="00AF50EF" w:rsidRPr="00865BC5" w:rsidRDefault="00AF50EF" w:rsidP="00AF50EF">
            <w:pPr>
              <w:jc w:val="both"/>
              <w:rPr>
                <w:rFonts w:ascii="Arial Narrow" w:hAnsi="Arial Narrow" w:cs="Arial"/>
                <w:color w:val="000000" w:themeColor="text1"/>
                <w:sz w:val="23"/>
                <w:szCs w:val="23"/>
              </w:rPr>
            </w:pPr>
            <w:r w:rsidRPr="00AF50EF">
              <w:rPr>
                <w:rFonts w:ascii="Arial Narrow" w:hAnsi="Arial Narrow" w:cs="Arial"/>
                <w:color w:val="000000" w:themeColor="text1"/>
                <w:sz w:val="23"/>
                <w:szCs w:val="23"/>
              </w:rPr>
              <w:t>C</w:t>
            </w:r>
            <w:r>
              <w:rPr>
                <w:rFonts w:ascii="Arial Narrow" w:hAnsi="Arial Narrow" w:cs="Arial"/>
                <w:color w:val="000000" w:themeColor="text1"/>
                <w:sz w:val="23"/>
                <w:szCs w:val="23"/>
              </w:rPr>
              <w:t>arlos</w:t>
            </w:r>
            <w:r w:rsidRPr="00AF50EF">
              <w:rPr>
                <w:rFonts w:ascii="Arial Narrow" w:hAnsi="Arial Narrow" w:cs="Arial"/>
                <w:color w:val="000000" w:themeColor="text1"/>
                <w:sz w:val="23"/>
                <w:szCs w:val="23"/>
              </w:rPr>
              <w:t xml:space="preserve"> D</w:t>
            </w:r>
            <w:r>
              <w:rPr>
                <w:rFonts w:ascii="Arial Narrow" w:hAnsi="Arial Narrow" w:cs="Arial"/>
                <w:color w:val="000000" w:themeColor="text1"/>
                <w:sz w:val="23"/>
                <w:szCs w:val="23"/>
              </w:rPr>
              <w:t>avid</w:t>
            </w:r>
            <w:r w:rsidRPr="00AF50EF">
              <w:rPr>
                <w:rFonts w:ascii="Arial Narrow" w:hAnsi="Arial Narrow" w:cs="Arial"/>
                <w:color w:val="000000" w:themeColor="text1"/>
                <w:sz w:val="23"/>
                <w:szCs w:val="23"/>
              </w:rPr>
              <w:t xml:space="preserve"> S</w:t>
            </w:r>
            <w:r>
              <w:rPr>
                <w:rFonts w:ascii="Arial Narrow" w:hAnsi="Arial Narrow" w:cs="Arial"/>
                <w:color w:val="000000" w:themeColor="text1"/>
                <w:sz w:val="23"/>
                <w:szCs w:val="23"/>
              </w:rPr>
              <w:t>alinas</w:t>
            </w:r>
            <w:r w:rsidRPr="00AF50EF">
              <w:rPr>
                <w:rFonts w:ascii="Arial Narrow" w:hAnsi="Arial Narrow" w:cs="Arial"/>
                <w:color w:val="000000" w:themeColor="text1"/>
                <w:sz w:val="23"/>
                <w:szCs w:val="23"/>
              </w:rPr>
              <w:t xml:space="preserve"> O</w:t>
            </w:r>
            <w:r>
              <w:rPr>
                <w:rFonts w:ascii="Arial Narrow" w:hAnsi="Arial Narrow" w:cs="Arial"/>
                <w:color w:val="000000" w:themeColor="text1"/>
                <w:sz w:val="23"/>
                <w:szCs w:val="23"/>
              </w:rPr>
              <w:t xml:space="preserve">lascoaga, </w:t>
            </w:r>
            <w:r w:rsidRPr="00AF50EF">
              <w:rPr>
                <w:rFonts w:ascii="Arial Narrow" w:hAnsi="Arial Narrow" w:cs="Arial"/>
                <w:color w:val="000000" w:themeColor="text1"/>
                <w:sz w:val="23"/>
                <w:szCs w:val="23"/>
              </w:rPr>
              <w:t>G</w:t>
            </w:r>
            <w:r>
              <w:rPr>
                <w:rFonts w:ascii="Arial Narrow" w:hAnsi="Arial Narrow" w:cs="Arial"/>
                <w:color w:val="000000" w:themeColor="text1"/>
                <w:sz w:val="23"/>
                <w:szCs w:val="23"/>
              </w:rPr>
              <w:t>erencia</w:t>
            </w:r>
            <w:r w:rsidRPr="00AF50EF">
              <w:rPr>
                <w:rFonts w:ascii="Arial Narrow" w:hAnsi="Arial Narrow" w:cs="Arial"/>
                <w:color w:val="000000" w:themeColor="text1"/>
                <w:sz w:val="23"/>
                <w:szCs w:val="23"/>
              </w:rPr>
              <w:t xml:space="preserve"> S</w:t>
            </w:r>
            <w:r>
              <w:rPr>
                <w:rFonts w:ascii="Arial Narrow" w:hAnsi="Arial Narrow" w:cs="Arial"/>
                <w:color w:val="000000" w:themeColor="text1"/>
                <w:sz w:val="23"/>
                <w:szCs w:val="23"/>
              </w:rPr>
              <w:t>r</w:t>
            </w:r>
            <w:r w:rsidRPr="00AF50EF">
              <w:rPr>
                <w:rFonts w:ascii="Arial Narrow" w:hAnsi="Arial Narrow" w:cs="Arial"/>
                <w:color w:val="000000" w:themeColor="text1"/>
                <w:sz w:val="23"/>
                <w:szCs w:val="23"/>
              </w:rPr>
              <w:t xml:space="preserve"> </w:t>
            </w:r>
            <w:r>
              <w:rPr>
                <w:rFonts w:ascii="Arial Narrow" w:hAnsi="Arial Narrow" w:cs="Arial"/>
                <w:color w:val="000000" w:themeColor="text1"/>
                <w:sz w:val="23"/>
                <w:szCs w:val="23"/>
              </w:rPr>
              <w:t>de</w:t>
            </w:r>
            <w:r w:rsidRPr="00AF50EF">
              <w:rPr>
                <w:rFonts w:ascii="Arial Narrow" w:hAnsi="Arial Narrow" w:cs="Arial"/>
                <w:color w:val="000000" w:themeColor="text1"/>
                <w:sz w:val="23"/>
                <w:szCs w:val="23"/>
              </w:rPr>
              <w:t xml:space="preserve"> </w:t>
            </w:r>
            <w:r w:rsidRPr="00AF50EF">
              <w:rPr>
                <w:rFonts w:ascii="Arial Narrow" w:hAnsi="Arial Narrow" w:cs="Arial"/>
                <w:color w:val="000000" w:themeColor="text1"/>
                <w:sz w:val="23"/>
                <w:szCs w:val="23"/>
              </w:rPr>
              <w:t>E</w:t>
            </w:r>
            <w:r>
              <w:rPr>
                <w:rFonts w:ascii="Arial Narrow" w:hAnsi="Arial Narrow" w:cs="Arial"/>
                <w:color w:val="000000" w:themeColor="text1"/>
                <w:sz w:val="23"/>
                <w:szCs w:val="23"/>
              </w:rPr>
              <w:t>strategia</w:t>
            </w:r>
            <w:r w:rsidRPr="00AF50EF">
              <w:rPr>
                <w:rFonts w:ascii="Arial Narrow" w:hAnsi="Arial Narrow" w:cs="Arial"/>
                <w:color w:val="000000" w:themeColor="text1"/>
                <w:sz w:val="23"/>
                <w:szCs w:val="23"/>
              </w:rPr>
              <w:t xml:space="preserve"> </w:t>
            </w:r>
            <w:r>
              <w:rPr>
                <w:rFonts w:ascii="Arial Narrow" w:hAnsi="Arial Narrow" w:cs="Arial"/>
                <w:color w:val="000000" w:themeColor="text1"/>
                <w:sz w:val="23"/>
                <w:szCs w:val="23"/>
              </w:rPr>
              <w:t>de</w:t>
            </w:r>
            <w:r w:rsidRPr="00AF50EF">
              <w:rPr>
                <w:rFonts w:ascii="Arial Narrow" w:hAnsi="Arial Narrow" w:cs="Arial"/>
                <w:color w:val="000000" w:themeColor="text1"/>
                <w:sz w:val="23"/>
                <w:szCs w:val="23"/>
              </w:rPr>
              <w:t xml:space="preserve"> C</w:t>
            </w:r>
            <w:r>
              <w:rPr>
                <w:rFonts w:ascii="Arial Narrow" w:hAnsi="Arial Narrow" w:cs="Arial"/>
                <w:color w:val="000000" w:themeColor="text1"/>
                <w:sz w:val="23"/>
                <w:szCs w:val="23"/>
              </w:rPr>
              <w:t>omunicación INFINAVIT</w:t>
            </w:r>
          </w:p>
        </w:tc>
        <w:tc>
          <w:tcPr>
            <w:tcW w:w="900" w:type="dxa"/>
            <w:tcBorders>
              <w:top w:val="single" w:sz="4" w:space="0" w:color="auto"/>
              <w:left w:val="single" w:sz="4" w:space="0" w:color="auto"/>
              <w:bottom w:val="single" w:sz="4" w:space="0" w:color="auto"/>
              <w:right w:val="single" w:sz="4" w:space="0" w:color="auto"/>
            </w:tcBorders>
            <w:vAlign w:val="center"/>
          </w:tcPr>
          <w:p w14:paraId="63040A39" w14:textId="62CBE0BA" w:rsidR="00AF50EF" w:rsidRPr="0027092F" w:rsidRDefault="00AF50EF" w:rsidP="00AF50EF">
            <w:pPr>
              <w:jc w:val="center"/>
              <w:rPr>
                <w:rFonts w:ascii="Arial Narrow" w:hAnsi="Arial Narrow" w:cs="Arial"/>
                <w:color w:val="000000" w:themeColor="text1"/>
                <w:sz w:val="23"/>
                <w:szCs w:val="23"/>
              </w:rPr>
            </w:pPr>
            <w:r>
              <w:rPr>
                <w:rFonts w:ascii="Arial Narrow" w:hAnsi="Arial Narrow" w:cs="Arial"/>
                <w:color w:val="000000" w:themeColor="text1"/>
                <w:sz w:val="23"/>
                <w:szCs w:val="23"/>
              </w:rPr>
              <w:t>CDSO</w:t>
            </w:r>
          </w:p>
        </w:tc>
        <w:tc>
          <w:tcPr>
            <w:tcW w:w="540" w:type="dxa"/>
            <w:tcBorders>
              <w:top w:val="single" w:sz="4" w:space="0" w:color="auto"/>
              <w:left w:val="single" w:sz="4" w:space="0" w:color="auto"/>
              <w:bottom w:val="single" w:sz="4" w:space="0" w:color="auto"/>
              <w:right w:val="single" w:sz="4" w:space="0" w:color="auto"/>
            </w:tcBorders>
            <w:vAlign w:val="center"/>
          </w:tcPr>
          <w:p w14:paraId="2D091635" w14:textId="04FB2480" w:rsidR="00AF50EF" w:rsidRPr="0027092F" w:rsidRDefault="00AF50EF" w:rsidP="00AF50EF">
            <w:pPr>
              <w:jc w:val="center"/>
              <w:rPr>
                <w:rFonts w:ascii="Arial Narrow" w:hAnsi="Arial Narrow" w:cs="Arial"/>
                <w:color w:val="000000" w:themeColor="text1"/>
                <w:sz w:val="23"/>
                <w:szCs w:val="23"/>
              </w:rPr>
            </w:pPr>
            <w:r>
              <w:rPr>
                <w:rFonts w:ascii="Arial Narrow" w:hAnsi="Arial Narrow" w:cs="Arial"/>
                <w:color w:val="000000" w:themeColor="text1"/>
                <w:sz w:val="23"/>
                <w:szCs w:val="23"/>
              </w:rPr>
              <w:t>7</w:t>
            </w:r>
          </w:p>
        </w:tc>
        <w:tc>
          <w:tcPr>
            <w:tcW w:w="4140" w:type="dxa"/>
            <w:gridSpan w:val="6"/>
            <w:tcBorders>
              <w:top w:val="single" w:sz="4" w:space="0" w:color="auto"/>
              <w:left w:val="single" w:sz="4" w:space="0" w:color="auto"/>
              <w:bottom w:val="single" w:sz="4" w:space="0" w:color="auto"/>
              <w:right w:val="single" w:sz="4" w:space="0" w:color="auto"/>
            </w:tcBorders>
            <w:vAlign w:val="center"/>
          </w:tcPr>
          <w:p w14:paraId="50A5BF80" w14:textId="3FE1A760" w:rsidR="00AF50EF" w:rsidRPr="00AB48E1" w:rsidRDefault="00AF50EF" w:rsidP="00AF50EF">
            <w:pPr>
              <w:jc w:val="both"/>
              <w:rPr>
                <w:rFonts w:ascii="Arial Narrow" w:hAnsi="Arial Narrow" w:cs="Arial"/>
                <w:color w:val="000000" w:themeColor="text1"/>
                <w:sz w:val="23"/>
                <w:szCs w:val="23"/>
              </w:rPr>
            </w:pPr>
            <w:r w:rsidRPr="00E2313B">
              <w:rPr>
                <w:rFonts w:ascii="Arial Narrow" w:hAnsi="Arial Narrow" w:cs="Arial"/>
                <w:color w:val="000000" w:themeColor="text1"/>
                <w:sz w:val="23"/>
                <w:szCs w:val="23"/>
              </w:rPr>
              <w:t>Arq. Alejandro Reyes Torres, Gerente de Vivienda y Desarrollo Urbano CMIC</w:t>
            </w:r>
            <w:r w:rsidRPr="00051F67">
              <w:rPr>
                <w:rFonts w:ascii="Arial Narrow" w:hAnsi="Arial Narrow" w:cs="Arial"/>
                <w:color w:val="000000" w:themeColor="text1"/>
                <w:sz w:val="23"/>
                <w:szCs w:val="23"/>
              </w:rPr>
              <w:t>.</w:t>
            </w:r>
          </w:p>
        </w:tc>
        <w:tc>
          <w:tcPr>
            <w:tcW w:w="1157" w:type="dxa"/>
            <w:tcBorders>
              <w:top w:val="single" w:sz="4" w:space="0" w:color="auto"/>
              <w:left w:val="single" w:sz="4" w:space="0" w:color="auto"/>
              <w:bottom w:val="single" w:sz="4" w:space="0" w:color="auto"/>
              <w:right w:val="single" w:sz="4" w:space="0" w:color="auto"/>
            </w:tcBorders>
            <w:vAlign w:val="center"/>
          </w:tcPr>
          <w:p w14:paraId="01B07FF3" w14:textId="4EDED954" w:rsidR="00AF50EF" w:rsidRPr="0027092F" w:rsidRDefault="00AF50EF" w:rsidP="00AF50EF">
            <w:pPr>
              <w:jc w:val="center"/>
              <w:rPr>
                <w:rFonts w:ascii="Arial Narrow" w:hAnsi="Arial Narrow" w:cs="Arial"/>
                <w:color w:val="000000" w:themeColor="text1"/>
                <w:sz w:val="23"/>
                <w:szCs w:val="23"/>
              </w:rPr>
            </w:pPr>
            <w:r>
              <w:rPr>
                <w:rFonts w:ascii="Arial Narrow" w:hAnsi="Arial Narrow" w:cs="Arial"/>
                <w:color w:val="000000" w:themeColor="text1"/>
                <w:sz w:val="23"/>
                <w:szCs w:val="23"/>
              </w:rPr>
              <w:t>ART</w:t>
            </w:r>
          </w:p>
        </w:tc>
      </w:tr>
      <w:tr w:rsidR="00AB48E1" w:rsidRPr="0027092F" w14:paraId="1A11BC62" w14:textId="77777777" w:rsidTr="00CC3712">
        <w:trPr>
          <w:trHeight w:val="676"/>
        </w:trPr>
        <w:tc>
          <w:tcPr>
            <w:tcW w:w="11595" w:type="dxa"/>
            <w:gridSpan w:val="13"/>
            <w:tcBorders>
              <w:top w:val="single" w:sz="4" w:space="0" w:color="auto"/>
              <w:left w:val="single" w:sz="4" w:space="0" w:color="auto"/>
              <w:bottom w:val="single" w:sz="4" w:space="0" w:color="auto"/>
              <w:right w:val="single" w:sz="4" w:space="0" w:color="auto"/>
            </w:tcBorders>
            <w:vAlign w:val="center"/>
          </w:tcPr>
          <w:p w14:paraId="693464F3" w14:textId="77777777" w:rsidR="00AB48E1" w:rsidRPr="006C0715" w:rsidRDefault="00AB48E1" w:rsidP="00AB48E1">
            <w:pPr>
              <w:jc w:val="both"/>
              <w:rPr>
                <w:rFonts w:ascii="Arial Narrow" w:hAnsi="Arial Narrow" w:cs="Arial"/>
                <w:color w:val="000000" w:themeColor="text1"/>
                <w:sz w:val="22"/>
                <w:szCs w:val="23"/>
              </w:rPr>
            </w:pPr>
            <w:r w:rsidRPr="00A422B3">
              <w:rPr>
                <w:rFonts w:ascii="Arial Narrow" w:hAnsi="Arial Narrow" w:cs="Arial"/>
                <w:b/>
                <w:color w:val="000000" w:themeColor="text1"/>
                <w:sz w:val="23"/>
                <w:szCs w:val="23"/>
              </w:rPr>
              <w:t>Breve Resumen:</w:t>
            </w:r>
          </w:p>
        </w:tc>
      </w:tr>
      <w:tr w:rsidR="00AB48E1" w:rsidRPr="00A422B3" w14:paraId="599196F4" w14:textId="77777777" w:rsidTr="00CC3712">
        <w:trPr>
          <w:trHeight w:val="3293"/>
        </w:trPr>
        <w:tc>
          <w:tcPr>
            <w:tcW w:w="11595" w:type="dxa"/>
            <w:gridSpan w:val="13"/>
            <w:tcBorders>
              <w:left w:val="single" w:sz="4" w:space="0" w:color="auto"/>
              <w:bottom w:val="single" w:sz="4" w:space="0" w:color="auto"/>
              <w:right w:val="single" w:sz="4" w:space="0" w:color="auto"/>
            </w:tcBorders>
          </w:tcPr>
          <w:p w14:paraId="3574C9FA" w14:textId="77777777" w:rsidR="00AB48E1" w:rsidRPr="00035000" w:rsidRDefault="00AB48E1" w:rsidP="00AB48E1">
            <w:pPr>
              <w:spacing w:line="276" w:lineRule="auto"/>
              <w:jc w:val="both"/>
              <w:rPr>
                <w:rFonts w:ascii="Century Gothic" w:eastAsiaTheme="minorHAnsi" w:hAnsi="Century Gothic" w:cstheme="minorBidi"/>
                <w:sz w:val="22"/>
                <w:szCs w:val="22"/>
                <w:lang w:val="es-MX" w:eastAsia="en-US"/>
              </w:rPr>
            </w:pPr>
            <w:r w:rsidRPr="00035000">
              <w:rPr>
                <w:rFonts w:ascii="Century Gothic" w:eastAsiaTheme="minorHAnsi" w:hAnsi="Century Gothic" w:cstheme="minorBidi"/>
                <w:sz w:val="22"/>
                <w:szCs w:val="22"/>
                <w:lang w:val="es-MX" w:eastAsia="en-US"/>
              </w:rPr>
              <w:t xml:space="preserve">Durante la reunión, se comentaron los siguientes temas:  </w:t>
            </w:r>
          </w:p>
          <w:p w14:paraId="5C755582" w14:textId="400EC8EE" w:rsidR="00AB48E1" w:rsidRPr="00BA51E2" w:rsidRDefault="00AB48E1" w:rsidP="00AB48E1">
            <w:pPr>
              <w:pStyle w:val="Sinespaciado"/>
              <w:jc w:val="both"/>
              <w:rPr>
                <w:rFonts w:ascii="Century Gothic" w:hAnsi="Century Gothic"/>
                <w:b/>
                <w:bCs/>
                <w:lang w:val="es-MX"/>
              </w:rPr>
            </w:pPr>
          </w:p>
          <w:p w14:paraId="6BD6CAC4" w14:textId="78297D0B" w:rsidR="00A64413" w:rsidRDefault="00704063" w:rsidP="00D30C68">
            <w:pPr>
              <w:pStyle w:val="Sinespaciado"/>
              <w:ind w:left="360"/>
              <w:jc w:val="both"/>
              <w:rPr>
                <w:rFonts w:ascii="Century Gothic" w:hAnsi="Century Gothic"/>
                <w:b/>
                <w:bCs/>
                <w:lang w:val="es-MX"/>
              </w:rPr>
            </w:pPr>
            <w:r>
              <w:rPr>
                <w:rFonts w:ascii="Century Gothic" w:hAnsi="Century Gothic"/>
                <w:b/>
                <w:bCs/>
                <w:lang w:val="es-MX"/>
              </w:rPr>
              <w:t>Presentación Fortalecimiento de Marca INFONAVIT</w:t>
            </w:r>
          </w:p>
          <w:p w14:paraId="49AFF80B" w14:textId="77777777" w:rsidR="00704063" w:rsidRDefault="00704063" w:rsidP="00D30C68">
            <w:pPr>
              <w:pStyle w:val="Sinespaciado"/>
              <w:ind w:left="360"/>
              <w:jc w:val="both"/>
              <w:rPr>
                <w:rFonts w:ascii="Century Gothic" w:hAnsi="Century Gothic"/>
                <w:b/>
                <w:bCs/>
                <w:lang w:val="es-MX"/>
              </w:rPr>
            </w:pPr>
          </w:p>
          <w:p w14:paraId="59E7B2D8" w14:textId="7009F95A" w:rsidR="00704063" w:rsidRDefault="00704063" w:rsidP="00D30C68">
            <w:pPr>
              <w:pStyle w:val="Sinespaciado"/>
              <w:ind w:left="360"/>
              <w:jc w:val="both"/>
              <w:rPr>
                <w:rFonts w:ascii="Century Gothic" w:hAnsi="Century Gothic"/>
                <w:b/>
                <w:bCs/>
                <w:lang w:val="es-MX"/>
              </w:rPr>
            </w:pPr>
            <w:r>
              <w:rPr>
                <w:rFonts w:ascii="Century Gothic" w:hAnsi="Century Gothic"/>
                <w:b/>
                <w:bCs/>
                <w:lang w:val="es-MX"/>
              </w:rPr>
              <w:t>Reevaluación de marca y control</w:t>
            </w:r>
          </w:p>
          <w:p w14:paraId="0C05A78C" w14:textId="77777777" w:rsidR="006078A9" w:rsidRPr="004B3159" w:rsidRDefault="006078A9" w:rsidP="00D30C68">
            <w:pPr>
              <w:pStyle w:val="Sinespaciado"/>
              <w:ind w:left="360"/>
              <w:jc w:val="both"/>
              <w:rPr>
                <w:rFonts w:ascii="Century Gothic" w:hAnsi="Century Gothic"/>
                <w:b/>
                <w:bCs/>
                <w:lang w:val="es-MX"/>
              </w:rPr>
            </w:pPr>
          </w:p>
          <w:p w14:paraId="5FBB8695" w14:textId="1DBF2D42" w:rsidR="00E107B2" w:rsidRPr="00E107B2" w:rsidRDefault="00AD3D06" w:rsidP="00E107B2">
            <w:pPr>
              <w:pStyle w:val="Sinespaciado"/>
              <w:numPr>
                <w:ilvl w:val="0"/>
                <w:numId w:val="43"/>
              </w:numPr>
              <w:jc w:val="both"/>
              <w:rPr>
                <w:rFonts w:ascii="Century Gothic" w:hAnsi="Century Gothic"/>
                <w:b/>
                <w:bCs/>
                <w:lang w:val="es-MX"/>
              </w:rPr>
            </w:pPr>
            <w:r>
              <w:rPr>
                <w:rFonts w:ascii="Century Gothic" w:hAnsi="Century Gothic"/>
                <w:lang w:val="es-MX"/>
              </w:rPr>
              <w:t>Se coment</w:t>
            </w:r>
            <w:r w:rsidR="00704063">
              <w:rPr>
                <w:rFonts w:ascii="Century Gothic" w:hAnsi="Century Gothic"/>
                <w:lang w:val="es-MX"/>
              </w:rPr>
              <w:t>ó que es una iniciativa del Instituto que se lanzo y que fue aprobada por la Asamblea general para poder establecer un inventario marcario de todo lo que implica las marcas que han sido registradas del INFONAVIT</w:t>
            </w:r>
            <w:r w:rsidR="00E107B2">
              <w:rPr>
                <w:rFonts w:ascii="Century Gothic" w:hAnsi="Century Gothic"/>
                <w:lang w:val="es-MX"/>
              </w:rPr>
              <w:t>, poder ajustar y tener al día el tema de derechos y de administración de la propiedad intelectual del Instituto</w:t>
            </w:r>
          </w:p>
          <w:p w14:paraId="4A37F373" w14:textId="3C337796" w:rsidR="00E107B2" w:rsidRPr="00E107B2" w:rsidRDefault="00E107B2" w:rsidP="00E107B2">
            <w:pPr>
              <w:pStyle w:val="Sinespaciado"/>
              <w:numPr>
                <w:ilvl w:val="0"/>
                <w:numId w:val="43"/>
              </w:numPr>
              <w:jc w:val="both"/>
              <w:rPr>
                <w:rFonts w:ascii="Century Gothic" w:hAnsi="Century Gothic"/>
                <w:lang w:val="es-MX"/>
              </w:rPr>
            </w:pPr>
            <w:r w:rsidRPr="00E107B2">
              <w:rPr>
                <w:rFonts w:ascii="Century Gothic" w:hAnsi="Century Gothic"/>
                <w:lang w:val="es-MX"/>
              </w:rPr>
              <w:t>El portafolio marcario cuenta a la fecha con un total de 491 marcas, submarcas y signos distintivos registrados y vigentes ante el IMPI</w:t>
            </w:r>
          </w:p>
          <w:p w14:paraId="4E0692C8" w14:textId="0E729AD0" w:rsidR="00E107B2" w:rsidRDefault="00E107B2" w:rsidP="00704063">
            <w:pPr>
              <w:pStyle w:val="Sinespaciado"/>
              <w:numPr>
                <w:ilvl w:val="0"/>
                <w:numId w:val="43"/>
              </w:numPr>
              <w:jc w:val="both"/>
              <w:rPr>
                <w:rFonts w:ascii="Century Gothic" w:hAnsi="Century Gothic"/>
                <w:lang w:val="es-MX"/>
              </w:rPr>
            </w:pPr>
            <w:r w:rsidRPr="00E107B2">
              <w:rPr>
                <w:rFonts w:ascii="Century Gothic" w:hAnsi="Century Gothic"/>
                <w:lang w:val="es-MX"/>
              </w:rPr>
              <w:t>Se realizó la solicitud para la declaratoria de Marca Famosa</w:t>
            </w:r>
            <w:r w:rsidRPr="00E107B2">
              <w:rPr>
                <w:rFonts w:ascii="Century Gothic" w:hAnsi="Century Gothic"/>
                <w:lang w:val="es-MX"/>
              </w:rPr>
              <w:t>, en el mes de agosto ya fue autorizada la marca y el 24 de septiembre fue entregada la resolución del IMPI de manera formal, en donde se hizo la declaratoria como Marca Famosa</w:t>
            </w:r>
          </w:p>
          <w:p w14:paraId="5DA9DBC0" w14:textId="77777777" w:rsidR="00A60662" w:rsidRDefault="00A60662" w:rsidP="00283CC8">
            <w:pPr>
              <w:pStyle w:val="Sinespaciado"/>
              <w:ind w:left="720"/>
              <w:jc w:val="both"/>
              <w:rPr>
                <w:rFonts w:ascii="Century Gothic" w:hAnsi="Century Gothic"/>
                <w:lang w:val="es-MX"/>
              </w:rPr>
            </w:pPr>
          </w:p>
          <w:p w14:paraId="1A28C63E" w14:textId="14132AEE" w:rsidR="00E107B2" w:rsidRPr="00891B93" w:rsidRDefault="00E107B2" w:rsidP="00891B93">
            <w:pPr>
              <w:pStyle w:val="Sinespaciado"/>
              <w:ind w:left="360"/>
              <w:jc w:val="both"/>
              <w:rPr>
                <w:rFonts w:ascii="Century Gothic" w:hAnsi="Century Gothic"/>
                <w:b/>
                <w:bCs/>
                <w:lang w:val="es-MX"/>
              </w:rPr>
            </w:pPr>
            <w:r w:rsidRPr="00891B93">
              <w:rPr>
                <w:rFonts w:ascii="Century Gothic" w:hAnsi="Century Gothic"/>
                <w:b/>
                <w:bCs/>
                <w:lang w:val="es-MX"/>
              </w:rPr>
              <w:t>Prevención y control</w:t>
            </w:r>
          </w:p>
          <w:p w14:paraId="3E629839" w14:textId="77777777" w:rsidR="00283CC8" w:rsidRPr="00283CC8" w:rsidRDefault="00283CC8" w:rsidP="00283CC8">
            <w:pPr>
              <w:pStyle w:val="Sinespaciado"/>
              <w:ind w:left="720"/>
              <w:jc w:val="both"/>
              <w:rPr>
                <w:rFonts w:ascii="Century Gothic" w:hAnsi="Century Gothic"/>
                <w:lang w:val="es-MX"/>
              </w:rPr>
            </w:pPr>
          </w:p>
          <w:p w14:paraId="3BD373BD" w14:textId="3B402674" w:rsidR="00E107B2" w:rsidRPr="00E107B2" w:rsidRDefault="00E107B2" w:rsidP="00704063">
            <w:pPr>
              <w:pStyle w:val="Sinespaciado"/>
              <w:numPr>
                <w:ilvl w:val="0"/>
                <w:numId w:val="43"/>
              </w:numPr>
              <w:jc w:val="both"/>
              <w:rPr>
                <w:rFonts w:ascii="Century Gothic" w:hAnsi="Century Gothic"/>
                <w:lang w:val="es-MX"/>
              </w:rPr>
            </w:pPr>
            <w:r w:rsidRPr="00283CC8">
              <w:rPr>
                <w:rFonts w:ascii="Century Gothic" w:hAnsi="Century Gothic"/>
                <w:lang w:val="es-MX"/>
              </w:rPr>
              <w:t>Derivado del proyecto de FMI se cuenta con un servicio de monitoreo en medios digitales que permite identificar usos indebidos de las marcas propiedad del Instituto</w:t>
            </w:r>
          </w:p>
          <w:p w14:paraId="1098007A" w14:textId="17CEAD5F" w:rsidR="00E107B2" w:rsidRPr="00283CC8" w:rsidRDefault="00E107B2" w:rsidP="00704063">
            <w:pPr>
              <w:pStyle w:val="Sinespaciado"/>
              <w:numPr>
                <w:ilvl w:val="0"/>
                <w:numId w:val="43"/>
              </w:numPr>
              <w:jc w:val="both"/>
              <w:rPr>
                <w:rFonts w:ascii="Century Gothic" w:hAnsi="Century Gothic"/>
                <w:lang w:val="es-MX"/>
              </w:rPr>
            </w:pPr>
            <w:r w:rsidRPr="00283CC8">
              <w:rPr>
                <w:rFonts w:ascii="Century Gothic" w:hAnsi="Century Gothic"/>
                <w:lang w:val="es-MX"/>
              </w:rPr>
              <w:t>Se enviaron cartas de aviso para desarrolladores para eliminar el logotipo del Infonavit de sus aplicativos publicitarios</w:t>
            </w:r>
          </w:p>
          <w:p w14:paraId="6EDDDA12" w14:textId="65D1EB6B" w:rsidR="00E107B2" w:rsidRPr="00283CC8" w:rsidRDefault="00A60662" w:rsidP="00704063">
            <w:pPr>
              <w:pStyle w:val="Sinespaciado"/>
              <w:numPr>
                <w:ilvl w:val="0"/>
                <w:numId w:val="43"/>
              </w:numPr>
              <w:jc w:val="both"/>
              <w:rPr>
                <w:rFonts w:ascii="Century Gothic" w:hAnsi="Century Gothic"/>
                <w:lang w:val="es-MX"/>
              </w:rPr>
            </w:pPr>
            <w:r w:rsidRPr="00283CC8">
              <w:rPr>
                <w:rFonts w:ascii="Century Gothic" w:hAnsi="Century Gothic"/>
                <w:lang w:val="es-MX"/>
              </w:rPr>
              <w:t>Como resultado de las reuniones con los desarrolladores se determinó crear una marca diferenciada que se desprende del logotipo original del Infonavit para el uso limitativo de los asesores inmobiliarios en la colocación de créditos para la vivienda</w:t>
            </w:r>
          </w:p>
          <w:p w14:paraId="6BA443EC" w14:textId="1BA39206" w:rsidR="00E107B2" w:rsidRPr="00283CC8" w:rsidRDefault="00A60662" w:rsidP="00704063">
            <w:pPr>
              <w:pStyle w:val="Sinespaciado"/>
              <w:numPr>
                <w:ilvl w:val="0"/>
                <w:numId w:val="43"/>
              </w:numPr>
              <w:jc w:val="both"/>
              <w:rPr>
                <w:rFonts w:ascii="Century Gothic" w:hAnsi="Century Gothic"/>
                <w:lang w:val="es-MX"/>
              </w:rPr>
            </w:pPr>
            <w:r w:rsidRPr="00283CC8">
              <w:rPr>
                <w:rFonts w:ascii="Century Gothic" w:hAnsi="Century Gothic"/>
                <w:lang w:val="es-MX"/>
              </w:rPr>
              <w:t xml:space="preserve">Entendiendo las necesidades se desarrolló la marca Créditos INFONAVIT, que esta en proceso de registro y la cual tiene como objetivo que, si pueda estarse autorizando su uso mediante la firma de un convenio y de las cartas que se estarán compartiendo, para que los desarrolladores estén plenamente identificados y promover los desarrollos de vivienda con esta maraca diferenciada, por lo cual se desarrolló un manual de maraca diferenciada </w:t>
            </w:r>
          </w:p>
          <w:p w14:paraId="2E02EAC4" w14:textId="1F67C8B6" w:rsidR="00A60662" w:rsidRPr="00283CC8" w:rsidRDefault="00A60662" w:rsidP="00704063">
            <w:pPr>
              <w:pStyle w:val="Sinespaciado"/>
              <w:numPr>
                <w:ilvl w:val="0"/>
                <w:numId w:val="43"/>
              </w:numPr>
              <w:jc w:val="both"/>
              <w:rPr>
                <w:rFonts w:ascii="Century Gothic" w:hAnsi="Century Gothic"/>
                <w:lang w:val="es-MX"/>
              </w:rPr>
            </w:pPr>
            <w:r w:rsidRPr="00283CC8">
              <w:rPr>
                <w:rFonts w:ascii="Century Gothic" w:hAnsi="Century Gothic"/>
                <w:lang w:val="es-MX"/>
              </w:rPr>
              <w:t xml:space="preserve">El manual cubre los aspectos básicos de uso de maraca y también deja muy claro de cómo se debería de usar tanto en temas impresos como temas digitales, viene la parte de usos correctos y usos incorrectos </w:t>
            </w:r>
          </w:p>
          <w:p w14:paraId="7004D5AD" w14:textId="41BCE29B" w:rsidR="00A60662" w:rsidRPr="00283CC8" w:rsidRDefault="00BF0712" w:rsidP="00704063">
            <w:pPr>
              <w:pStyle w:val="Sinespaciado"/>
              <w:numPr>
                <w:ilvl w:val="0"/>
                <w:numId w:val="43"/>
              </w:numPr>
              <w:jc w:val="both"/>
              <w:rPr>
                <w:rFonts w:ascii="Century Gothic" w:hAnsi="Century Gothic"/>
                <w:lang w:val="es-MX"/>
              </w:rPr>
            </w:pPr>
            <w:r w:rsidRPr="00283CC8">
              <w:rPr>
                <w:rFonts w:ascii="Century Gothic" w:hAnsi="Century Gothic"/>
                <w:lang w:val="es-MX"/>
              </w:rPr>
              <w:lastRenderedPageBreak/>
              <w:t>El proyecto de Fortalecimiento de Marca Infonavit está alineado a la Norma Oficial Mexicana PROY-NOM-247-SE-2021 “Prácticas comerciales-Requisitos de la información comercial y la publicidad de bienes inmuebles destinados a casa habitación y elementos mínimos que deben contener los contratos relacionados”</w:t>
            </w:r>
          </w:p>
          <w:p w14:paraId="3304EF90" w14:textId="57A05175" w:rsidR="00E107B2" w:rsidRPr="00283CC8" w:rsidRDefault="00BF0712" w:rsidP="00704063">
            <w:pPr>
              <w:pStyle w:val="Sinespaciado"/>
              <w:numPr>
                <w:ilvl w:val="0"/>
                <w:numId w:val="43"/>
              </w:numPr>
              <w:jc w:val="both"/>
              <w:rPr>
                <w:rFonts w:ascii="Century Gothic" w:hAnsi="Century Gothic"/>
                <w:lang w:val="es-MX"/>
              </w:rPr>
            </w:pPr>
            <w:r w:rsidRPr="00283CC8">
              <w:rPr>
                <w:rFonts w:ascii="Century Gothic" w:hAnsi="Century Gothic"/>
                <w:lang w:val="es-MX"/>
              </w:rPr>
              <w:t>El proveedor sólo puede utilizar las imágenes y marcas de las ONAVIS, para la comercialización de sus viviendas, siempre que cuente con autorización expresa de dichas instituciones</w:t>
            </w:r>
          </w:p>
          <w:p w14:paraId="44BD0064" w14:textId="10C9EA96" w:rsidR="00BF0712" w:rsidRPr="00283CC8" w:rsidRDefault="006E2429" w:rsidP="00704063">
            <w:pPr>
              <w:pStyle w:val="Sinespaciado"/>
              <w:numPr>
                <w:ilvl w:val="0"/>
                <w:numId w:val="43"/>
              </w:numPr>
              <w:jc w:val="both"/>
              <w:rPr>
                <w:rFonts w:ascii="Century Gothic" w:hAnsi="Century Gothic"/>
                <w:lang w:val="es-MX"/>
              </w:rPr>
            </w:pPr>
            <w:r>
              <w:rPr>
                <w:rFonts w:ascii="Century Gothic" w:hAnsi="Century Gothic"/>
                <w:lang w:val="es-MX"/>
              </w:rPr>
              <w:t>S</w:t>
            </w:r>
            <w:r w:rsidR="00BF0712" w:rsidRPr="00283CC8">
              <w:rPr>
                <w:rFonts w:ascii="Century Gothic" w:hAnsi="Century Gothic"/>
                <w:lang w:val="es-MX"/>
              </w:rPr>
              <w:t xml:space="preserve">e trabajó en el diseño de una autorización con fines comerciales de la </w:t>
            </w:r>
            <w:r>
              <w:rPr>
                <w:rFonts w:ascii="Century Gothic" w:hAnsi="Century Gothic"/>
                <w:lang w:val="es-MX"/>
              </w:rPr>
              <w:t>M</w:t>
            </w:r>
            <w:r w:rsidR="00BF0712" w:rsidRPr="00283CC8">
              <w:rPr>
                <w:rFonts w:ascii="Century Gothic" w:hAnsi="Century Gothic"/>
                <w:lang w:val="es-MX"/>
              </w:rPr>
              <w:t xml:space="preserve">arca </w:t>
            </w:r>
            <w:r>
              <w:rPr>
                <w:rFonts w:ascii="Century Gothic" w:hAnsi="Century Gothic"/>
                <w:lang w:val="es-MX"/>
              </w:rPr>
              <w:t>D</w:t>
            </w:r>
            <w:r w:rsidR="00BF0712" w:rsidRPr="00283CC8">
              <w:rPr>
                <w:rFonts w:ascii="Century Gothic" w:hAnsi="Century Gothic"/>
                <w:lang w:val="es-MX"/>
              </w:rPr>
              <w:t>iferenciada</w:t>
            </w:r>
            <w:r>
              <w:rPr>
                <w:rFonts w:ascii="Century Gothic" w:hAnsi="Century Gothic"/>
                <w:lang w:val="es-MX"/>
              </w:rPr>
              <w:t xml:space="preserve"> INFONAVIT</w:t>
            </w:r>
          </w:p>
          <w:p w14:paraId="5943B979" w14:textId="77777777" w:rsidR="00BF0712" w:rsidRPr="00283CC8" w:rsidRDefault="00BF0712" w:rsidP="00BF0712">
            <w:pPr>
              <w:pStyle w:val="Sinespaciado"/>
              <w:ind w:left="720"/>
              <w:jc w:val="both"/>
              <w:rPr>
                <w:rFonts w:ascii="Century Gothic" w:hAnsi="Century Gothic"/>
                <w:lang w:val="es-MX"/>
              </w:rPr>
            </w:pPr>
          </w:p>
          <w:p w14:paraId="4B9DF7C6" w14:textId="6776878C" w:rsidR="00BF0712" w:rsidRPr="00891B93" w:rsidRDefault="00BF0712" w:rsidP="00BF0712">
            <w:pPr>
              <w:pStyle w:val="Sinespaciado"/>
              <w:ind w:left="360"/>
              <w:jc w:val="both"/>
              <w:rPr>
                <w:rFonts w:ascii="Century Gothic" w:hAnsi="Century Gothic"/>
                <w:b/>
                <w:bCs/>
                <w:lang w:val="es-MX"/>
              </w:rPr>
            </w:pPr>
            <w:r w:rsidRPr="00891B93">
              <w:rPr>
                <w:rFonts w:ascii="Century Gothic" w:hAnsi="Century Gothic"/>
                <w:b/>
                <w:bCs/>
                <w:lang w:val="es-MX"/>
              </w:rPr>
              <w:t>Red de Vigilancia</w:t>
            </w:r>
          </w:p>
          <w:p w14:paraId="493AE4CB" w14:textId="77777777" w:rsidR="00283CC8" w:rsidRPr="00283CC8" w:rsidRDefault="00283CC8" w:rsidP="00BF0712">
            <w:pPr>
              <w:pStyle w:val="Sinespaciado"/>
              <w:ind w:left="360"/>
              <w:jc w:val="both"/>
              <w:rPr>
                <w:rFonts w:ascii="Century Gothic" w:hAnsi="Century Gothic"/>
                <w:lang w:val="es-MX"/>
              </w:rPr>
            </w:pPr>
          </w:p>
          <w:p w14:paraId="197186A4" w14:textId="005D3DA9" w:rsidR="00BF0712" w:rsidRPr="00283CC8" w:rsidRDefault="00283CC8" w:rsidP="00704063">
            <w:pPr>
              <w:pStyle w:val="Sinespaciado"/>
              <w:numPr>
                <w:ilvl w:val="0"/>
                <w:numId w:val="43"/>
              </w:numPr>
              <w:jc w:val="both"/>
              <w:rPr>
                <w:rFonts w:ascii="Century Gothic" w:hAnsi="Century Gothic"/>
                <w:lang w:val="es-MX"/>
              </w:rPr>
            </w:pPr>
            <w:r>
              <w:rPr>
                <w:rFonts w:ascii="Century Gothic" w:hAnsi="Century Gothic"/>
                <w:lang w:val="es-MX"/>
              </w:rPr>
              <w:t>S</w:t>
            </w:r>
            <w:r w:rsidR="00BF0712" w:rsidRPr="00283CC8">
              <w:rPr>
                <w:rFonts w:ascii="Century Gothic" w:hAnsi="Century Gothic"/>
                <w:lang w:val="es-MX"/>
              </w:rPr>
              <w:t>e desarrolla un modelo de Red de Vigilancia que se conformará por el personal del Instituto y externos con la intención de fortalecer la vigilancia, monitoreo y denuncias que deriven del uso indebido y no autorizado de la propiedad intelectual del Instituto</w:t>
            </w:r>
          </w:p>
          <w:p w14:paraId="3ADA34A3" w14:textId="07989BC2" w:rsidR="00BF0712" w:rsidRPr="00283CC8" w:rsidRDefault="006E2429" w:rsidP="00704063">
            <w:pPr>
              <w:pStyle w:val="Sinespaciado"/>
              <w:numPr>
                <w:ilvl w:val="0"/>
                <w:numId w:val="43"/>
              </w:numPr>
              <w:jc w:val="both"/>
              <w:rPr>
                <w:rFonts w:ascii="Century Gothic" w:hAnsi="Century Gothic"/>
                <w:lang w:val="es-MX"/>
              </w:rPr>
            </w:pPr>
            <w:r>
              <w:rPr>
                <w:rFonts w:ascii="Century Gothic" w:hAnsi="Century Gothic"/>
                <w:lang w:val="es-MX"/>
              </w:rPr>
              <w:t>S</w:t>
            </w:r>
            <w:r w:rsidR="00BF0712" w:rsidRPr="00283CC8">
              <w:rPr>
                <w:rFonts w:ascii="Century Gothic" w:hAnsi="Century Gothic"/>
                <w:lang w:val="es-MX"/>
              </w:rPr>
              <w:t xml:space="preserve">e le estará dando difusión en ele mes de octubre, será un canal abierto para poder presentar denuncias de manera anónima o presentando sus datos y poder atender este tipo de asuntos </w:t>
            </w:r>
          </w:p>
          <w:p w14:paraId="28E38655" w14:textId="5FCFE8FE" w:rsidR="00360C88" w:rsidRPr="00283CC8" w:rsidRDefault="006E2429" w:rsidP="00704063">
            <w:pPr>
              <w:pStyle w:val="Sinespaciado"/>
              <w:numPr>
                <w:ilvl w:val="0"/>
                <w:numId w:val="43"/>
              </w:numPr>
              <w:jc w:val="both"/>
              <w:rPr>
                <w:rFonts w:ascii="Century Gothic" w:hAnsi="Century Gothic"/>
                <w:lang w:val="es-MX"/>
              </w:rPr>
            </w:pPr>
            <w:r>
              <w:rPr>
                <w:rFonts w:ascii="Century Gothic" w:hAnsi="Century Gothic"/>
                <w:lang w:val="es-MX"/>
              </w:rPr>
              <w:t>S</w:t>
            </w:r>
            <w:r w:rsidR="00BF0712" w:rsidRPr="00283CC8">
              <w:rPr>
                <w:rFonts w:ascii="Century Gothic" w:hAnsi="Century Gothic"/>
                <w:lang w:val="es-MX"/>
              </w:rPr>
              <w:t>e pretende empezar con las autorizaciones en el mes de octubre y noviembre, para que los que cumplan con los requisitos que se estarán solicitando, empezar a emitir estas autorizaciones</w:t>
            </w:r>
            <w:r w:rsidR="00360C88" w:rsidRPr="00283CC8">
              <w:rPr>
                <w:rFonts w:ascii="Century Gothic" w:hAnsi="Century Gothic"/>
                <w:lang w:val="es-MX"/>
              </w:rPr>
              <w:t xml:space="preserve">, las cuales en reuniones previas se está pretendiendo que sean en un margen de entre 3 y 5 años del uso de esta marca diferenciada de </w:t>
            </w:r>
            <w:r>
              <w:rPr>
                <w:rFonts w:ascii="Century Gothic" w:hAnsi="Century Gothic"/>
                <w:lang w:val="es-MX"/>
              </w:rPr>
              <w:t>C</w:t>
            </w:r>
            <w:r w:rsidR="00360C88" w:rsidRPr="00283CC8">
              <w:rPr>
                <w:rFonts w:ascii="Century Gothic" w:hAnsi="Century Gothic"/>
                <w:lang w:val="es-MX"/>
              </w:rPr>
              <w:t>réditos INFONAVIT</w:t>
            </w:r>
          </w:p>
          <w:p w14:paraId="57DAFAAB" w14:textId="77777777" w:rsidR="00360C88" w:rsidRPr="00891B93" w:rsidRDefault="00360C88" w:rsidP="00360C88">
            <w:pPr>
              <w:pStyle w:val="Sinespaciado"/>
              <w:ind w:left="720"/>
              <w:jc w:val="both"/>
              <w:rPr>
                <w:rFonts w:ascii="Century Gothic" w:hAnsi="Century Gothic"/>
                <w:b/>
                <w:bCs/>
                <w:lang w:val="es-MX"/>
              </w:rPr>
            </w:pPr>
          </w:p>
          <w:p w14:paraId="47689A62" w14:textId="589E3BF3" w:rsidR="00BF0712" w:rsidRPr="00891B93" w:rsidRDefault="00360C88" w:rsidP="00360C88">
            <w:pPr>
              <w:pStyle w:val="Sinespaciado"/>
              <w:ind w:left="360"/>
              <w:jc w:val="both"/>
              <w:rPr>
                <w:rFonts w:ascii="Century Gothic" w:hAnsi="Century Gothic"/>
                <w:b/>
                <w:bCs/>
                <w:lang w:val="es-MX"/>
              </w:rPr>
            </w:pPr>
            <w:r w:rsidRPr="00891B93">
              <w:rPr>
                <w:rFonts w:ascii="Century Gothic" w:hAnsi="Century Gothic"/>
                <w:b/>
                <w:bCs/>
                <w:lang w:val="es-MX"/>
              </w:rPr>
              <w:t xml:space="preserve">Modelo de mercadotecnia </w:t>
            </w:r>
            <w:r w:rsidRPr="00891B93">
              <w:rPr>
                <w:rFonts w:ascii="Century Gothic" w:hAnsi="Century Gothic"/>
                <w:b/>
                <w:bCs/>
                <w:lang w:val="es-MX"/>
              </w:rPr>
              <w:t xml:space="preserve"> </w:t>
            </w:r>
          </w:p>
          <w:p w14:paraId="3E21E17C" w14:textId="77777777" w:rsidR="00BF0712" w:rsidRPr="00283CC8" w:rsidRDefault="00BF0712" w:rsidP="00C33E8B">
            <w:pPr>
              <w:pStyle w:val="Sinespaciado"/>
              <w:ind w:left="720"/>
              <w:jc w:val="both"/>
              <w:rPr>
                <w:rFonts w:ascii="Century Gothic" w:hAnsi="Century Gothic"/>
                <w:lang w:val="es-MX"/>
              </w:rPr>
            </w:pPr>
          </w:p>
          <w:p w14:paraId="46AC4F4E" w14:textId="04801CA4" w:rsidR="00BF0712" w:rsidRPr="00283CC8" w:rsidRDefault="00283CC8" w:rsidP="00704063">
            <w:pPr>
              <w:pStyle w:val="Sinespaciado"/>
              <w:numPr>
                <w:ilvl w:val="0"/>
                <w:numId w:val="43"/>
              </w:numPr>
              <w:jc w:val="both"/>
              <w:rPr>
                <w:rFonts w:ascii="Century Gothic" w:hAnsi="Century Gothic"/>
                <w:lang w:val="es-MX"/>
              </w:rPr>
            </w:pPr>
            <w:r>
              <w:rPr>
                <w:rFonts w:ascii="Century Gothic" w:hAnsi="Century Gothic"/>
                <w:lang w:val="es-MX"/>
              </w:rPr>
              <w:t>S</w:t>
            </w:r>
            <w:r w:rsidR="00360C88" w:rsidRPr="00283CC8">
              <w:rPr>
                <w:rFonts w:ascii="Century Gothic" w:hAnsi="Century Gothic"/>
                <w:lang w:val="es-MX"/>
              </w:rPr>
              <w:t xml:space="preserve">e busca colaborar con todos los desarrolladores para que se sumen de manera activa al entendimiento del </w:t>
            </w:r>
            <w:r w:rsidR="00C33E8B" w:rsidRPr="00283CC8">
              <w:rPr>
                <w:rFonts w:ascii="Century Gothic" w:hAnsi="Century Gothic"/>
                <w:lang w:val="es-MX"/>
              </w:rPr>
              <w:t>consumidor,</w:t>
            </w:r>
            <w:r w:rsidR="00360C88" w:rsidRPr="00283CC8">
              <w:rPr>
                <w:rFonts w:ascii="Century Gothic" w:hAnsi="Century Gothic"/>
                <w:lang w:val="es-MX"/>
              </w:rPr>
              <w:t xml:space="preserve"> así como a la ejecución de actividades y campañas de comunicación</w:t>
            </w:r>
          </w:p>
          <w:p w14:paraId="646BB53A" w14:textId="51645851" w:rsidR="00283CC8" w:rsidRDefault="00283CC8" w:rsidP="00283CC8">
            <w:pPr>
              <w:pStyle w:val="Sinespaciado"/>
              <w:numPr>
                <w:ilvl w:val="0"/>
                <w:numId w:val="43"/>
              </w:numPr>
              <w:jc w:val="both"/>
              <w:rPr>
                <w:rFonts w:ascii="Century Gothic" w:hAnsi="Century Gothic"/>
                <w:lang w:val="es-MX"/>
              </w:rPr>
            </w:pPr>
            <w:r w:rsidRPr="00283CC8">
              <w:rPr>
                <w:rFonts w:ascii="Century Gothic" w:hAnsi="Century Gothic"/>
                <w:lang w:val="es-MX"/>
              </w:rPr>
              <w:t>Con el objetivo de hacer que las y los derechohabientes lo comprendan mejor se decidió lanzar la plataforma de comunicación Infonavit Fácil</w:t>
            </w:r>
            <w:r w:rsidRPr="00283CC8">
              <w:rPr>
                <w:rFonts w:ascii="Century Gothic" w:hAnsi="Century Gothic"/>
                <w:lang w:val="es-MX"/>
              </w:rPr>
              <w:t xml:space="preserve">, en donde se inicio la primera etapa con contenidos de crédito y cobranza social, para explicarle a la gente cuales son los beneficios, derechos, obligaciones y responsabilidades que tiene al adquirir un crédito, a partir de la segunda semana de octubre se estarán liberando </w:t>
            </w:r>
            <w:r w:rsidRPr="00283CC8">
              <w:rPr>
                <w:rFonts w:ascii="Century Gothic" w:hAnsi="Century Gothic"/>
                <w:lang w:val="es-MX"/>
              </w:rPr>
              <w:t>Newsletters</w:t>
            </w:r>
            <w:r w:rsidRPr="00283CC8">
              <w:rPr>
                <w:rFonts w:ascii="Century Gothic" w:hAnsi="Century Gothic"/>
                <w:lang w:val="es-MX"/>
              </w:rPr>
              <w:t xml:space="preserve"> semanales para estar en contacto directo </w:t>
            </w:r>
          </w:p>
          <w:p w14:paraId="119D0F1E" w14:textId="77777777" w:rsidR="006A12E7" w:rsidRDefault="006A12E7" w:rsidP="006A12E7">
            <w:pPr>
              <w:pStyle w:val="Sinespaciado"/>
              <w:ind w:left="720"/>
              <w:jc w:val="both"/>
              <w:rPr>
                <w:rFonts w:ascii="Century Gothic" w:hAnsi="Century Gothic"/>
                <w:lang w:val="es-MX"/>
              </w:rPr>
            </w:pPr>
          </w:p>
          <w:p w14:paraId="417606B8" w14:textId="5159B6C2" w:rsidR="006A12E7" w:rsidRPr="00891B93" w:rsidRDefault="006A12E7" w:rsidP="006A12E7">
            <w:pPr>
              <w:pStyle w:val="Sinespaciado"/>
              <w:ind w:left="360"/>
              <w:jc w:val="both"/>
              <w:rPr>
                <w:rFonts w:ascii="Century Gothic" w:hAnsi="Century Gothic"/>
                <w:b/>
                <w:bCs/>
                <w:lang w:val="es-MX"/>
              </w:rPr>
            </w:pPr>
            <w:r w:rsidRPr="00891B93">
              <w:rPr>
                <w:rFonts w:ascii="Century Gothic" w:hAnsi="Century Gothic"/>
                <w:b/>
                <w:bCs/>
                <w:lang w:val="es-MX"/>
              </w:rPr>
              <w:t>Preguntas</w:t>
            </w:r>
          </w:p>
          <w:p w14:paraId="79C5078A" w14:textId="77777777" w:rsidR="006A12E7" w:rsidRPr="00283CC8" w:rsidRDefault="006A12E7" w:rsidP="006A12E7">
            <w:pPr>
              <w:pStyle w:val="Sinespaciado"/>
              <w:ind w:left="360"/>
              <w:jc w:val="both"/>
              <w:rPr>
                <w:rFonts w:ascii="Century Gothic" w:hAnsi="Century Gothic"/>
                <w:lang w:val="es-MX"/>
              </w:rPr>
            </w:pPr>
          </w:p>
          <w:p w14:paraId="6EE0F4C0" w14:textId="2A0844F0" w:rsidR="00283CC8" w:rsidRPr="00283CC8" w:rsidRDefault="006A12E7" w:rsidP="00283CC8">
            <w:pPr>
              <w:pStyle w:val="Sinespaciado"/>
              <w:numPr>
                <w:ilvl w:val="0"/>
                <w:numId w:val="43"/>
              </w:numPr>
              <w:jc w:val="both"/>
              <w:rPr>
                <w:rFonts w:ascii="Century Gothic" w:hAnsi="Century Gothic"/>
                <w:lang w:val="es-MX"/>
              </w:rPr>
            </w:pPr>
            <w:r>
              <w:rPr>
                <w:rFonts w:ascii="Century Gothic" w:hAnsi="Century Gothic"/>
                <w:lang w:val="es-MX"/>
              </w:rPr>
              <w:t>CMIC pregunta si en el caso de la inscripción remota que se tenía que firmar un convenio de confidencialidad, ¿con esto se sustituiría el convenio o es otra parte de la marca?</w:t>
            </w:r>
          </w:p>
          <w:p w14:paraId="7F17A1A6" w14:textId="741212C1" w:rsidR="00283CC8" w:rsidRDefault="006A12E7" w:rsidP="00D42A88">
            <w:pPr>
              <w:pStyle w:val="Sinespaciado"/>
              <w:numPr>
                <w:ilvl w:val="1"/>
                <w:numId w:val="43"/>
              </w:numPr>
              <w:jc w:val="both"/>
              <w:rPr>
                <w:rFonts w:ascii="Century Gothic" w:hAnsi="Century Gothic"/>
                <w:lang w:val="es-MX"/>
              </w:rPr>
            </w:pPr>
            <w:r w:rsidRPr="006A12E7">
              <w:rPr>
                <w:rFonts w:ascii="Century Gothic" w:hAnsi="Century Gothic"/>
                <w:lang w:val="es-MX"/>
              </w:rPr>
              <w:t>Se comenta que es otra parte, hay convenios que están en proceso de renovación en los cuales ya se están ajustando el clausulado, para ver que tipos de marcas diferenciadas o cuales maracas distintivas que no sea la principal se vana a estar permitiendo utilizar, esto es todo un proceso a lo largo de los siguientes meses y que hablan desde temas de crédito, de cartera de asesores etc. En donde se va ir detallando en el clausulado cuales son los alcances de las autorizaciones o</w:t>
            </w:r>
            <w:r w:rsidR="006D5A69">
              <w:rPr>
                <w:rFonts w:ascii="Century Gothic" w:hAnsi="Century Gothic"/>
                <w:lang w:val="es-MX"/>
              </w:rPr>
              <w:t xml:space="preserve"> </w:t>
            </w:r>
            <w:r w:rsidRPr="006A12E7">
              <w:rPr>
                <w:rFonts w:ascii="Century Gothic" w:hAnsi="Century Gothic"/>
                <w:lang w:val="es-MX"/>
              </w:rPr>
              <w:t xml:space="preserve">no en cuanto a la marca </w:t>
            </w:r>
          </w:p>
          <w:p w14:paraId="28B6732C" w14:textId="7A6D3A78" w:rsidR="006D5A69" w:rsidRDefault="006A12E7" w:rsidP="00D42A88">
            <w:pPr>
              <w:pStyle w:val="Sinespaciado"/>
              <w:numPr>
                <w:ilvl w:val="1"/>
                <w:numId w:val="43"/>
              </w:numPr>
              <w:jc w:val="both"/>
              <w:rPr>
                <w:rFonts w:ascii="Century Gothic" w:hAnsi="Century Gothic"/>
                <w:lang w:val="es-MX"/>
              </w:rPr>
            </w:pPr>
            <w:r>
              <w:rPr>
                <w:rFonts w:ascii="Century Gothic" w:hAnsi="Century Gothic"/>
                <w:lang w:val="es-MX"/>
              </w:rPr>
              <w:t xml:space="preserve">Se comenta que se esta trabajando con el área de comunicación </w:t>
            </w:r>
            <w:r w:rsidR="006D5A69">
              <w:rPr>
                <w:rFonts w:ascii="Century Gothic" w:hAnsi="Century Gothic"/>
                <w:lang w:val="es-MX"/>
              </w:rPr>
              <w:t>para la actualización de los contratos de captura remota para hacerlo que tome en cuenta todo lo que se ha comentado, se esta en proceso de revisar el contrato los anexos, en cuanto que den se compartirá</w:t>
            </w:r>
          </w:p>
          <w:p w14:paraId="4B69057B" w14:textId="5F30A5F0" w:rsidR="006D5A69" w:rsidRDefault="006D5A69" w:rsidP="00283CC8">
            <w:pPr>
              <w:pStyle w:val="Sinespaciado"/>
              <w:numPr>
                <w:ilvl w:val="0"/>
                <w:numId w:val="43"/>
              </w:numPr>
              <w:jc w:val="both"/>
              <w:rPr>
                <w:rFonts w:ascii="Century Gothic" w:hAnsi="Century Gothic"/>
                <w:lang w:val="es-MX"/>
              </w:rPr>
            </w:pPr>
            <w:r>
              <w:rPr>
                <w:rFonts w:ascii="Century Gothic" w:hAnsi="Century Gothic"/>
                <w:lang w:val="es-MX"/>
              </w:rPr>
              <w:t xml:space="preserve">CMIC comenta que en INFONAVIT FACIL se había comentado que inmediatamente a quien se acerca es poder enviarle correos estar cruzando este tipo información con el Instituto </w:t>
            </w:r>
          </w:p>
          <w:p w14:paraId="685ADEB9" w14:textId="5706C821" w:rsidR="006D5A69" w:rsidRDefault="006D5A69" w:rsidP="00D42A88">
            <w:pPr>
              <w:pStyle w:val="Sinespaciado"/>
              <w:numPr>
                <w:ilvl w:val="1"/>
                <w:numId w:val="43"/>
              </w:numPr>
              <w:jc w:val="both"/>
              <w:rPr>
                <w:rFonts w:ascii="Century Gothic" w:hAnsi="Century Gothic"/>
                <w:lang w:val="es-MX"/>
              </w:rPr>
            </w:pPr>
            <w:r>
              <w:rPr>
                <w:rFonts w:ascii="Century Gothic" w:hAnsi="Century Gothic"/>
                <w:lang w:val="es-MX"/>
              </w:rPr>
              <w:t xml:space="preserve">Se comenta que se agradecería que se promoviera a través de la fuerza de ventas, se les va empezar a llegar una vez que se firme el contrato de uso de marca o el documento legal necesario los materiales de manera periódica para que los puedan utilizar </w:t>
            </w:r>
          </w:p>
          <w:p w14:paraId="41692598" w14:textId="0C239D2C" w:rsidR="006A12E7" w:rsidRPr="006A12E7" w:rsidRDefault="00F020FB" w:rsidP="00283CC8">
            <w:pPr>
              <w:pStyle w:val="Sinespaciado"/>
              <w:numPr>
                <w:ilvl w:val="0"/>
                <w:numId w:val="43"/>
              </w:numPr>
              <w:jc w:val="both"/>
              <w:rPr>
                <w:rFonts w:ascii="Century Gothic" w:hAnsi="Century Gothic"/>
                <w:lang w:val="es-MX"/>
              </w:rPr>
            </w:pPr>
            <w:r>
              <w:rPr>
                <w:rFonts w:ascii="Century Gothic" w:hAnsi="Century Gothic"/>
                <w:lang w:val="es-MX"/>
              </w:rPr>
              <w:t xml:space="preserve">CMIC pregunta </w:t>
            </w:r>
            <w:r w:rsidR="00D42A88">
              <w:rPr>
                <w:rFonts w:ascii="Century Gothic" w:hAnsi="Century Gothic"/>
                <w:lang w:val="es-MX"/>
              </w:rPr>
              <w:t>¿cuándo</w:t>
            </w:r>
            <w:r>
              <w:rPr>
                <w:rFonts w:ascii="Century Gothic" w:hAnsi="Century Gothic"/>
                <w:lang w:val="es-MX"/>
              </w:rPr>
              <w:t xml:space="preserve"> se podría tener el manual para poder difundirlo a loa afiliados</w:t>
            </w:r>
            <w:r w:rsidR="00D42A88">
              <w:rPr>
                <w:rFonts w:ascii="Century Gothic" w:hAnsi="Century Gothic"/>
                <w:lang w:val="es-MX"/>
              </w:rPr>
              <w:t>?</w:t>
            </w:r>
          </w:p>
          <w:p w14:paraId="3CCB68B9" w14:textId="495E0A0B" w:rsidR="00283CC8" w:rsidRPr="00891B93" w:rsidRDefault="00F020FB" w:rsidP="00D42A88">
            <w:pPr>
              <w:pStyle w:val="Sinespaciado"/>
              <w:numPr>
                <w:ilvl w:val="1"/>
                <w:numId w:val="43"/>
              </w:numPr>
              <w:jc w:val="both"/>
              <w:rPr>
                <w:rFonts w:ascii="Century Gothic" w:hAnsi="Century Gothic"/>
                <w:lang w:val="es-MX"/>
              </w:rPr>
            </w:pPr>
            <w:r w:rsidRPr="00891B93">
              <w:rPr>
                <w:rFonts w:ascii="Century Gothic" w:hAnsi="Century Gothic"/>
                <w:lang w:val="es-MX"/>
              </w:rPr>
              <w:lastRenderedPageBreak/>
              <w:t xml:space="preserve">Se comenta que lo mas probable es que sea en los próximos 15 a 20 días, se estaría haciendo llegar por conducto del vicepresidente de vivienda Ing. Francisco Bermúdez, el modelo de solicitud de autorización para iniciar con todo el proceso, uno a uno con cada uno de los afiliados y poder ir avanzando, se tiene que revisar </w:t>
            </w:r>
            <w:r w:rsidR="00891B93" w:rsidRPr="00891B93">
              <w:rPr>
                <w:rFonts w:ascii="Century Gothic" w:hAnsi="Century Gothic"/>
                <w:lang w:val="es-MX"/>
              </w:rPr>
              <w:t>algunos temas de sus avisos de privacidad, detalles legales que se tienen que revisar, debido a que el modelo de mercadotecnia tiene un elemento de poder compartir información sobre correos electrónicos de los prospectos de clientes de los desarrolladores con el Instituto, se tienen que definir algunos detalles administrativos y legales para la fir</w:t>
            </w:r>
            <w:r w:rsidR="00891B93">
              <w:rPr>
                <w:rFonts w:ascii="Century Gothic" w:hAnsi="Century Gothic"/>
                <w:lang w:val="es-MX"/>
              </w:rPr>
              <w:t>m</w:t>
            </w:r>
            <w:r w:rsidR="00891B93" w:rsidRPr="00891B93">
              <w:rPr>
                <w:rFonts w:ascii="Century Gothic" w:hAnsi="Century Gothic"/>
                <w:lang w:val="es-MX"/>
              </w:rPr>
              <w:t>a de las autorizaciones correspondientes</w:t>
            </w:r>
          </w:p>
          <w:p w14:paraId="66E33CCC" w14:textId="36BCA77E" w:rsidR="00283CC8" w:rsidRPr="00D42A88" w:rsidRDefault="00891B93" w:rsidP="00283CC8">
            <w:pPr>
              <w:pStyle w:val="Sinespaciado"/>
              <w:numPr>
                <w:ilvl w:val="0"/>
                <w:numId w:val="43"/>
              </w:numPr>
              <w:jc w:val="both"/>
              <w:rPr>
                <w:rFonts w:ascii="Century Gothic" w:hAnsi="Century Gothic"/>
                <w:lang w:val="es-MX"/>
              </w:rPr>
            </w:pPr>
            <w:r w:rsidRPr="00D42A88">
              <w:rPr>
                <w:rFonts w:ascii="Century Gothic" w:hAnsi="Century Gothic"/>
                <w:lang w:val="es-MX"/>
              </w:rPr>
              <w:t>Se comenta que finalmente que todo el material que se tenga impreso que se tenga todavía y que por algún motivo tenga la maraca INFONAVIT, se está dando la tolerancia para que se</w:t>
            </w:r>
            <w:r w:rsidR="00D42A88" w:rsidRPr="00D42A88">
              <w:rPr>
                <w:rFonts w:ascii="Century Gothic" w:hAnsi="Century Gothic"/>
                <w:lang w:val="es-MX"/>
              </w:rPr>
              <w:t xml:space="preserve"> continue utilizando hasta que se</w:t>
            </w:r>
            <w:r w:rsidRPr="00D42A88">
              <w:rPr>
                <w:rFonts w:ascii="Century Gothic" w:hAnsi="Century Gothic"/>
                <w:lang w:val="es-MX"/>
              </w:rPr>
              <w:t xml:space="preserve"> termine, con la previsión de que no se realice una nueva producción de lo que se tenga todavía en stock</w:t>
            </w:r>
          </w:p>
          <w:p w14:paraId="4AFCF32D" w14:textId="2B2425F1" w:rsidR="00C33E8B" w:rsidRPr="00BF0712" w:rsidRDefault="00C33E8B" w:rsidP="00D42A88">
            <w:pPr>
              <w:pStyle w:val="Sinespaciado"/>
              <w:jc w:val="both"/>
              <w:rPr>
                <w:rFonts w:ascii="Century Gothic" w:hAnsi="Century Gothic"/>
                <w:b/>
                <w:bCs/>
                <w:lang w:val="es-MX"/>
              </w:rPr>
            </w:pPr>
          </w:p>
          <w:p w14:paraId="2B222FD4" w14:textId="13B81E5D" w:rsidR="00BF0712" w:rsidRPr="00A5133C" w:rsidRDefault="00BF0712" w:rsidP="00D42A88">
            <w:pPr>
              <w:pStyle w:val="Sinespaciado"/>
              <w:ind w:left="720"/>
              <w:jc w:val="both"/>
              <w:rPr>
                <w:rFonts w:ascii="Century Gothic" w:hAnsi="Century Gothic"/>
                <w:b/>
                <w:bCs/>
                <w:lang w:val="es-MX"/>
              </w:rPr>
            </w:pPr>
          </w:p>
        </w:tc>
      </w:tr>
      <w:tr w:rsidR="00AB48E1" w:rsidRPr="00A422B3" w14:paraId="0E2E6214" w14:textId="77777777" w:rsidTr="00CC3712">
        <w:tc>
          <w:tcPr>
            <w:tcW w:w="11595" w:type="dxa"/>
            <w:gridSpan w:val="13"/>
            <w:tcBorders>
              <w:left w:val="single" w:sz="4" w:space="0" w:color="auto"/>
              <w:bottom w:val="single" w:sz="4" w:space="0" w:color="auto"/>
              <w:right w:val="single" w:sz="4" w:space="0" w:color="auto"/>
            </w:tcBorders>
          </w:tcPr>
          <w:p w14:paraId="4158FEA9"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lastRenderedPageBreak/>
              <w:t>Acuerdos:</w:t>
            </w:r>
          </w:p>
        </w:tc>
      </w:tr>
      <w:tr w:rsidR="00AB48E1" w:rsidRPr="00A422B3" w14:paraId="609925BC" w14:textId="77777777" w:rsidTr="00CC3712">
        <w:tc>
          <w:tcPr>
            <w:tcW w:w="1843" w:type="dxa"/>
            <w:gridSpan w:val="2"/>
            <w:tcBorders>
              <w:bottom w:val="single" w:sz="4" w:space="0" w:color="auto"/>
            </w:tcBorders>
          </w:tcPr>
          <w:p w14:paraId="24755416"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Número</w:t>
            </w:r>
          </w:p>
        </w:tc>
        <w:tc>
          <w:tcPr>
            <w:tcW w:w="5925" w:type="dxa"/>
            <w:gridSpan w:val="6"/>
            <w:tcBorders>
              <w:bottom w:val="single" w:sz="4" w:space="0" w:color="auto"/>
            </w:tcBorders>
          </w:tcPr>
          <w:p w14:paraId="44279A05"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Descripción</w:t>
            </w:r>
          </w:p>
        </w:tc>
        <w:tc>
          <w:tcPr>
            <w:tcW w:w="1275" w:type="dxa"/>
            <w:tcBorders>
              <w:bottom w:val="single" w:sz="4" w:space="0" w:color="auto"/>
            </w:tcBorders>
          </w:tcPr>
          <w:p w14:paraId="3E4C9D57"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Resp.</w:t>
            </w:r>
          </w:p>
        </w:tc>
        <w:tc>
          <w:tcPr>
            <w:tcW w:w="1276" w:type="dxa"/>
            <w:gridSpan w:val="2"/>
            <w:tcBorders>
              <w:bottom w:val="single" w:sz="4" w:space="0" w:color="auto"/>
            </w:tcBorders>
          </w:tcPr>
          <w:p w14:paraId="1C3CDF2F"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Fecha</w:t>
            </w:r>
          </w:p>
        </w:tc>
        <w:tc>
          <w:tcPr>
            <w:tcW w:w="1276" w:type="dxa"/>
            <w:gridSpan w:val="2"/>
            <w:tcBorders>
              <w:bottom w:val="single" w:sz="4" w:space="0" w:color="auto"/>
            </w:tcBorders>
          </w:tcPr>
          <w:p w14:paraId="664AD9F9" w14:textId="77777777" w:rsidR="00AB48E1" w:rsidRPr="00A422B3" w:rsidRDefault="00AB48E1" w:rsidP="00AB48E1">
            <w:pPr>
              <w:jc w:val="center"/>
              <w:rPr>
                <w:rFonts w:ascii="Arial Narrow" w:hAnsi="Arial Narrow" w:cs="Arial"/>
                <w:b/>
                <w:color w:val="000000" w:themeColor="text1"/>
                <w:sz w:val="23"/>
                <w:szCs w:val="23"/>
              </w:rPr>
            </w:pPr>
            <w:r w:rsidRPr="00A422B3">
              <w:rPr>
                <w:rFonts w:ascii="Arial Narrow" w:hAnsi="Arial Narrow" w:cs="Arial"/>
                <w:b/>
                <w:color w:val="000000" w:themeColor="text1"/>
                <w:sz w:val="23"/>
                <w:szCs w:val="23"/>
              </w:rPr>
              <w:t>Estatus</w:t>
            </w:r>
          </w:p>
        </w:tc>
      </w:tr>
      <w:tr w:rsidR="00AB48E1" w:rsidRPr="00A422B3" w14:paraId="46F0C6EE" w14:textId="77777777" w:rsidTr="00CC3712">
        <w:tc>
          <w:tcPr>
            <w:tcW w:w="1843" w:type="dxa"/>
            <w:gridSpan w:val="2"/>
            <w:tcBorders>
              <w:bottom w:val="single" w:sz="4" w:space="0" w:color="auto"/>
            </w:tcBorders>
            <w:vAlign w:val="center"/>
          </w:tcPr>
          <w:p w14:paraId="6E4975EF" w14:textId="77777777" w:rsidR="00AB48E1"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01</w:t>
            </w:r>
          </w:p>
        </w:tc>
        <w:tc>
          <w:tcPr>
            <w:tcW w:w="5925" w:type="dxa"/>
            <w:gridSpan w:val="6"/>
            <w:tcBorders>
              <w:bottom w:val="single" w:sz="4" w:space="0" w:color="auto"/>
            </w:tcBorders>
          </w:tcPr>
          <w:p w14:paraId="582E5041" w14:textId="7F43E6CA" w:rsidR="00AB48E1" w:rsidRPr="0059069D" w:rsidDel="007056C3" w:rsidRDefault="00AB48E1" w:rsidP="00AB48E1">
            <w:pPr>
              <w:pStyle w:val="Prrafodelista"/>
              <w:spacing w:line="276" w:lineRule="auto"/>
              <w:jc w:val="both"/>
              <w:rPr>
                <w:rFonts w:ascii="Arial Narrow" w:hAnsi="Arial Narrow" w:cs="Arial"/>
                <w:sz w:val="20"/>
                <w:szCs w:val="20"/>
              </w:rPr>
            </w:pPr>
          </w:p>
        </w:tc>
        <w:tc>
          <w:tcPr>
            <w:tcW w:w="1275" w:type="dxa"/>
            <w:tcBorders>
              <w:bottom w:val="single" w:sz="4" w:space="0" w:color="auto"/>
            </w:tcBorders>
            <w:vAlign w:val="center"/>
          </w:tcPr>
          <w:p w14:paraId="03C9A3C9" w14:textId="77777777" w:rsidR="00AB48E1" w:rsidDel="007056C3"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INFONAVIT</w:t>
            </w:r>
          </w:p>
        </w:tc>
        <w:tc>
          <w:tcPr>
            <w:tcW w:w="1276" w:type="dxa"/>
            <w:gridSpan w:val="2"/>
            <w:tcBorders>
              <w:bottom w:val="single" w:sz="4" w:space="0" w:color="auto"/>
            </w:tcBorders>
          </w:tcPr>
          <w:p w14:paraId="699D0526" w14:textId="77777777" w:rsidR="00AB48E1" w:rsidRDefault="00AB48E1" w:rsidP="00AB48E1">
            <w:pPr>
              <w:jc w:val="center"/>
              <w:rPr>
                <w:rFonts w:ascii="Arial Narrow" w:hAnsi="Arial Narrow" w:cs="Arial"/>
                <w:color w:val="000000" w:themeColor="text1"/>
                <w:sz w:val="23"/>
                <w:szCs w:val="23"/>
              </w:rPr>
            </w:pPr>
          </w:p>
        </w:tc>
        <w:tc>
          <w:tcPr>
            <w:tcW w:w="1276" w:type="dxa"/>
            <w:gridSpan w:val="2"/>
            <w:tcBorders>
              <w:bottom w:val="single" w:sz="4" w:space="0" w:color="auto"/>
            </w:tcBorders>
          </w:tcPr>
          <w:p w14:paraId="47DB664F" w14:textId="77777777" w:rsidR="00AB48E1" w:rsidRPr="00A422B3" w:rsidRDefault="00AB48E1" w:rsidP="00AB48E1">
            <w:pPr>
              <w:jc w:val="center"/>
              <w:rPr>
                <w:rFonts w:ascii="Arial Narrow" w:hAnsi="Arial Narrow" w:cs="Arial"/>
                <w:color w:val="000000" w:themeColor="text1"/>
                <w:sz w:val="23"/>
                <w:szCs w:val="23"/>
              </w:rPr>
            </w:pPr>
          </w:p>
        </w:tc>
      </w:tr>
      <w:tr w:rsidR="00AB48E1" w:rsidRPr="00A422B3" w14:paraId="4464DA4F" w14:textId="77777777" w:rsidTr="00CC3712">
        <w:tc>
          <w:tcPr>
            <w:tcW w:w="1843" w:type="dxa"/>
            <w:gridSpan w:val="2"/>
            <w:tcBorders>
              <w:bottom w:val="single" w:sz="4" w:space="0" w:color="auto"/>
            </w:tcBorders>
            <w:vAlign w:val="center"/>
          </w:tcPr>
          <w:p w14:paraId="1E0C7753" w14:textId="77777777" w:rsidR="00AB48E1"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02</w:t>
            </w:r>
          </w:p>
        </w:tc>
        <w:tc>
          <w:tcPr>
            <w:tcW w:w="5925" w:type="dxa"/>
            <w:gridSpan w:val="6"/>
            <w:tcBorders>
              <w:bottom w:val="single" w:sz="4" w:space="0" w:color="auto"/>
            </w:tcBorders>
          </w:tcPr>
          <w:p w14:paraId="0EB2F84A" w14:textId="77777777" w:rsidR="00AB48E1" w:rsidRPr="00654946" w:rsidDel="007056C3" w:rsidRDefault="00AB48E1" w:rsidP="00AB48E1">
            <w:pPr>
              <w:pStyle w:val="Sinespaciado"/>
              <w:jc w:val="both"/>
              <w:rPr>
                <w:rFonts w:ascii="Arial Narrow" w:hAnsi="Arial Narrow" w:cs="Arial"/>
                <w:sz w:val="20"/>
                <w:szCs w:val="20"/>
              </w:rPr>
            </w:pPr>
          </w:p>
        </w:tc>
        <w:tc>
          <w:tcPr>
            <w:tcW w:w="1275" w:type="dxa"/>
            <w:tcBorders>
              <w:bottom w:val="single" w:sz="4" w:space="0" w:color="auto"/>
            </w:tcBorders>
            <w:vAlign w:val="center"/>
          </w:tcPr>
          <w:p w14:paraId="02EBD506" w14:textId="77777777" w:rsidR="00AB48E1" w:rsidDel="007056C3"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INFONAVIT/CMIC</w:t>
            </w:r>
          </w:p>
        </w:tc>
        <w:tc>
          <w:tcPr>
            <w:tcW w:w="1276" w:type="dxa"/>
            <w:gridSpan w:val="2"/>
            <w:tcBorders>
              <w:bottom w:val="single" w:sz="4" w:space="0" w:color="auto"/>
            </w:tcBorders>
          </w:tcPr>
          <w:p w14:paraId="2C580C1E" w14:textId="77777777" w:rsidR="00AB48E1" w:rsidRDefault="00AB48E1" w:rsidP="00AB48E1">
            <w:pPr>
              <w:jc w:val="center"/>
              <w:rPr>
                <w:rFonts w:ascii="Arial Narrow" w:hAnsi="Arial Narrow" w:cs="Arial"/>
                <w:color w:val="000000" w:themeColor="text1"/>
                <w:sz w:val="23"/>
                <w:szCs w:val="23"/>
              </w:rPr>
            </w:pPr>
          </w:p>
        </w:tc>
        <w:tc>
          <w:tcPr>
            <w:tcW w:w="1276" w:type="dxa"/>
            <w:gridSpan w:val="2"/>
            <w:tcBorders>
              <w:bottom w:val="single" w:sz="4" w:space="0" w:color="auto"/>
            </w:tcBorders>
          </w:tcPr>
          <w:p w14:paraId="48D59293" w14:textId="77777777" w:rsidR="00AB48E1" w:rsidRPr="00A422B3" w:rsidRDefault="00AB48E1" w:rsidP="00AB48E1">
            <w:pPr>
              <w:jc w:val="center"/>
              <w:rPr>
                <w:rFonts w:ascii="Arial Narrow" w:hAnsi="Arial Narrow" w:cs="Arial"/>
                <w:color w:val="000000" w:themeColor="text1"/>
                <w:sz w:val="23"/>
                <w:szCs w:val="23"/>
              </w:rPr>
            </w:pPr>
          </w:p>
        </w:tc>
      </w:tr>
      <w:tr w:rsidR="00AB48E1" w:rsidRPr="00A422B3" w14:paraId="6A99CA3D" w14:textId="77777777" w:rsidTr="00CC3712">
        <w:tc>
          <w:tcPr>
            <w:tcW w:w="1843" w:type="dxa"/>
            <w:gridSpan w:val="2"/>
            <w:tcBorders>
              <w:bottom w:val="single" w:sz="4" w:space="0" w:color="auto"/>
            </w:tcBorders>
            <w:vAlign w:val="center"/>
          </w:tcPr>
          <w:p w14:paraId="6C17D86C" w14:textId="77777777" w:rsidR="00AB48E1"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03</w:t>
            </w:r>
          </w:p>
        </w:tc>
        <w:tc>
          <w:tcPr>
            <w:tcW w:w="5925" w:type="dxa"/>
            <w:gridSpan w:val="6"/>
            <w:tcBorders>
              <w:bottom w:val="single" w:sz="4" w:space="0" w:color="auto"/>
            </w:tcBorders>
          </w:tcPr>
          <w:p w14:paraId="66A9760F" w14:textId="58599206" w:rsidR="00AB48E1" w:rsidRPr="0059069D" w:rsidDel="007056C3" w:rsidRDefault="00AB48E1" w:rsidP="00AB48E1">
            <w:pPr>
              <w:pStyle w:val="Prrafodelista"/>
              <w:spacing w:line="276" w:lineRule="auto"/>
              <w:jc w:val="both"/>
              <w:rPr>
                <w:rFonts w:ascii="Arial Narrow" w:hAnsi="Arial Narrow" w:cs="Arial"/>
                <w:sz w:val="20"/>
                <w:szCs w:val="20"/>
              </w:rPr>
            </w:pPr>
          </w:p>
        </w:tc>
        <w:tc>
          <w:tcPr>
            <w:tcW w:w="1275" w:type="dxa"/>
            <w:tcBorders>
              <w:bottom w:val="single" w:sz="4" w:space="0" w:color="auto"/>
            </w:tcBorders>
            <w:vAlign w:val="center"/>
          </w:tcPr>
          <w:p w14:paraId="0E230CCC" w14:textId="77777777" w:rsidR="00AB48E1" w:rsidDel="007056C3"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CMIC</w:t>
            </w:r>
          </w:p>
        </w:tc>
        <w:tc>
          <w:tcPr>
            <w:tcW w:w="1276" w:type="dxa"/>
            <w:gridSpan w:val="2"/>
            <w:tcBorders>
              <w:bottom w:val="single" w:sz="4" w:space="0" w:color="auto"/>
            </w:tcBorders>
          </w:tcPr>
          <w:p w14:paraId="71AE9E6F" w14:textId="77777777" w:rsidR="00AB48E1" w:rsidRDefault="00AB48E1" w:rsidP="00AB48E1">
            <w:pPr>
              <w:jc w:val="center"/>
              <w:rPr>
                <w:rFonts w:ascii="Arial Narrow" w:hAnsi="Arial Narrow" w:cs="Arial"/>
                <w:color w:val="000000" w:themeColor="text1"/>
                <w:sz w:val="23"/>
                <w:szCs w:val="23"/>
              </w:rPr>
            </w:pPr>
          </w:p>
        </w:tc>
        <w:tc>
          <w:tcPr>
            <w:tcW w:w="1276" w:type="dxa"/>
            <w:gridSpan w:val="2"/>
            <w:tcBorders>
              <w:bottom w:val="single" w:sz="4" w:space="0" w:color="auto"/>
            </w:tcBorders>
          </w:tcPr>
          <w:p w14:paraId="53010E98" w14:textId="77777777" w:rsidR="00AB48E1" w:rsidRPr="00A422B3" w:rsidRDefault="00AB48E1" w:rsidP="00AB48E1">
            <w:pPr>
              <w:jc w:val="center"/>
              <w:rPr>
                <w:rFonts w:ascii="Arial Narrow" w:hAnsi="Arial Narrow" w:cs="Arial"/>
                <w:color w:val="000000" w:themeColor="text1"/>
                <w:sz w:val="23"/>
                <w:szCs w:val="23"/>
              </w:rPr>
            </w:pPr>
          </w:p>
        </w:tc>
      </w:tr>
      <w:tr w:rsidR="00AB48E1" w:rsidRPr="00A422B3" w14:paraId="66A08FA9" w14:textId="77777777" w:rsidTr="00CC3712">
        <w:trPr>
          <w:trHeight w:val="634"/>
        </w:trPr>
        <w:tc>
          <w:tcPr>
            <w:tcW w:w="1843" w:type="dxa"/>
            <w:gridSpan w:val="2"/>
            <w:tcBorders>
              <w:bottom w:val="single" w:sz="4" w:space="0" w:color="auto"/>
            </w:tcBorders>
            <w:vAlign w:val="center"/>
          </w:tcPr>
          <w:p w14:paraId="28F06B04" w14:textId="77777777" w:rsidR="00AB48E1" w:rsidRDefault="00AB48E1" w:rsidP="00AB48E1">
            <w:pPr>
              <w:jc w:val="center"/>
              <w:rPr>
                <w:rFonts w:ascii="Arial Narrow" w:hAnsi="Arial Narrow" w:cs="Arial"/>
                <w:color w:val="000000" w:themeColor="text1"/>
                <w:sz w:val="23"/>
                <w:szCs w:val="23"/>
              </w:rPr>
            </w:pPr>
          </w:p>
          <w:p w14:paraId="2A463EAA" w14:textId="77777777" w:rsidR="00AB48E1" w:rsidRDefault="00AB48E1" w:rsidP="00AB48E1">
            <w:pPr>
              <w:jc w:val="center"/>
              <w:rPr>
                <w:rFonts w:ascii="Arial Narrow" w:hAnsi="Arial Narrow" w:cs="Arial"/>
                <w:color w:val="000000" w:themeColor="text1"/>
                <w:sz w:val="23"/>
                <w:szCs w:val="23"/>
              </w:rPr>
            </w:pPr>
          </w:p>
          <w:p w14:paraId="63DEBACD" w14:textId="77777777" w:rsidR="00AB48E1" w:rsidRDefault="00AB48E1" w:rsidP="00AB48E1">
            <w:pPr>
              <w:jc w:val="center"/>
              <w:rPr>
                <w:rFonts w:ascii="Arial Narrow" w:hAnsi="Arial Narrow" w:cs="Arial"/>
                <w:color w:val="000000" w:themeColor="text1"/>
                <w:sz w:val="23"/>
                <w:szCs w:val="23"/>
              </w:rPr>
            </w:pPr>
            <w:r>
              <w:rPr>
                <w:rFonts w:ascii="Arial Narrow" w:hAnsi="Arial Narrow" w:cs="Arial"/>
                <w:color w:val="000000" w:themeColor="text1"/>
                <w:sz w:val="23"/>
                <w:szCs w:val="23"/>
              </w:rPr>
              <w:t>04</w:t>
            </w:r>
          </w:p>
        </w:tc>
        <w:tc>
          <w:tcPr>
            <w:tcW w:w="5925" w:type="dxa"/>
            <w:gridSpan w:val="6"/>
            <w:tcBorders>
              <w:bottom w:val="single" w:sz="4" w:space="0" w:color="auto"/>
            </w:tcBorders>
          </w:tcPr>
          <w:p w14:paraId="063C7EB2" w14:textId="752CF255" w:rsidR="00AB48E1" w:rsidRPr="00654946" w:rsidDel="007056C3" w:rsidRDefault="00AB48E1" w:rsidP="00AB48E1">
            <w:pPr>
              <w:spacing w:line="276" w:lineRule="auto"/>
              <w:jc w:val="both"/>
              <w:rPr>
                <w:rFonts w:ascii="Arial Narrow" w:hAnsi="Arial Narrow" w:cs="Arial"/>
                <w:sz w:val="20"/>
                <w:szCs w:val="20"/>
              </w:rPr>
            </w:pPr>
          </w:p>
        </w:tc>
        <w:tc>
          <w:tcPr>
            <w:tcW w:w="1275" w:type="dxa"/>
            <w:tcBorders>
              <w:bottom w:val="single" w:sz="4" w:space="0" w:color="auto"/>
            </w:tcBorders>
            <w:vAlign w:val="center"/>
          </w:tcPr>
          <w:p w14:paraId="65A34C8D" w14:textId="77777777" w:rsidR="00AB48E1" w:rsidDel="007056C3" w:rsidRDefault="00AB48E1" w:rsidP="00AB48E1">
            <w:pPr>
              <w:rPr>
                <w:rFonts w:ascii="Arial Narrow" w:hAnsi="Arial Narrow" w:cs="Arial"/>
                <w:color w:val="000000" w:themeColor="text1"/>
                <w:sz w:val="23"/>
                <w:szCs w:val="23"/>
              </w:rPr>
            </w:pPr>
            <w:r>
              <w:rPr>
                <w:rFonts w:ascii="Arial Narrow" w:hAnsi="Arial Narrow" w:cs="Arial"/>
                <w:color w:val="000000" w:themeColor="text1"/>
                <w:sz w:val="23"/>
                <w:szCs w:val="23"/>
              </w:rPr>
              <w:t>INFONAVIT/CMIC</w:t>
            </w:r>
          </w:p>
        </w:tc>
        <w:tc>
          <w:tcPr>
            <w:tcW w:w="1276" w:type="dxa"/>
            <w:gridSpan w:val="2"/>
            <w:tcBorders>
              <w:bottom w:val="single" w:sz="4" w:space="0" w:color="auto"/>
            </w:tcBorders>
          </w:tcPr>
          <w:p w14:paraId="44BCA54C" w14:textId="77777777" w:rsidR="00AB48E1" w:rsidRDefault="00AB48E1" w:rsidP="00AB48E1">
            <w:pPr>
              <w:rPr>
                <w:rFonts w:ascii="Arial Narrow" w:hAnsi="Arial Narrow" w:cs="Arial"/>
                <w:color w:val="000000" w:themeColor="text1"/>
                <w:sz w:val="23"/>
                <w:szCs w:val="23"/>
              </w:rPr>
            </w:pPr>
          </w:p>
        </w:tc>
        <w:tc>
          <w:tcPr>
            <w:tcW w:w="1276" w:type="dxa"/>
            <w:gridSpan w:val="2"/>
            <w:tcBorders>
              <w:bottom w:val="single" w:sz="4" w:space="0" w:color="auto"/>
            </w:tcBorders>
          </w:tcPr>
          <w:p w14:paraId="141E39EA" w14:textId="77777777" w:rsidR="00AB48E1" w:rsidRPr="00A422B3" w:rsidRDefault="00AB48E1" w:rsidP="00AB48E1">
            <w:pPr>
              <w:jc w:val="center"/>
              <w:rPr>
                <w:rFonts w:ascii="Arial Narrow" w:hAnsi="Arial Narrow" w:cs="Arial"/>
                <w:color w:val="000000" w:themeColor="text1"/>
                <w:sz w:val="23"/>
                <w:szCs w:val="23"/>
              </w:rPr>
            </w:pPr>
          </w:p>
        </w:tc>
      </w:tr>
      <w:tr w:rsidR="00AB48E1" w:rsidRPr="00C868A0" w14:paraId="14AE8424" w14:textId="77777777" w:rsidTr="00CC3712">
        <w:trPr>
          <w:cantSplit/>
          <w:trHeight w:val="70"/>
        </w:trPr>
        <w:tc>
          <w:tcPr>
            <w:tcW w:w="1843" w:type="dxa"/>
            <w:gridSpan w:val="2"/>
            <w:tcBorders>
              <w:left w:val="single" w:sz="4" w:space="0" w:color="auto"/>
            </w:tcBorders>
          </w:tcPr>
          <w:p w14:paraId="22C5ACAD" w14:textId="77777777" w:rsidR="00AB48E1" w:rsidRPr="00C868A0" w:rsidRDefault="00AB48E1" w:rsidP="00AB48E1">
            <w:pPr>
              <w:rPr>
                <w:rFonts w:ascii="Arial Narrow" w:hAnsi="Arial Narrow" w:cs="Arial"/>
                <w:b/>
                <w:sz w:val="20"/>
                <w:szCs w:val="20"/>
              </w:rPr>
            </w:pPr>
          </w:p>
        </w:tc>
        <w:tc>
          <w:tcPr>
            <w:tcW w:w="9752" w:type="dxa"/>
            <w:gridSpan w:val="11"/>
          </w:tcPr>
          <w:p w14:paraId="147E3C78" w14:textId="722D9A14" w:rsidR="00AB48E1" w:rsidRDefault="00AB48E1" w:rsidP="00AB48E1">
            <w:pPr>
              <w:jc w:val="center"/>
              <w:rPr>
                <w:rFonts w:ascii="Arial Narrow" w:hAnsi="Arial Narrow" w:cs="Arial"/>
                <w:sz w:val="22"/>
                <w:szCs w:val="22"/>
              </w:rPr>
            </w:pPr>
            <w:r>
              <w:rPr>
                <w:rFonts w:ascii="Arial Narrow" w:hAnsi="Arial Narrow" w:cs="Arial"/>
                <w:sz w:val="22"/>
                <w:szCs w:val="22"/>
              </w:rPr>
              <w:t xml:space="preserve">Ing. Juan Francisco Bermúdez Rojas </w:t>
            </w:r>
          </w:p>
          <w:p w14:paraId="4E6BE3BE" w14:textId="77777777" w:rsidR="00AB48E1" w:rsidRDefault="00AB48E1" w:rsidP="00AB48E1">
            <w:pPr>
              <w:jc w:val="center"/>
              <w:rPr>
                <w:rFonts w:ascii="Arial Narrow" w:hAnsi="Arial Narrow" w:cs="Arial"/>
                <w:sz w:val="18"/>
                <w:szCs w:val="18"/>
              </w:rPr>
            </w:pPr>
            <w:r>
              <w:rPr>
                <w:rFonts w:ascii="Arial Narrow" w:hAnsi="Arial Narrow" w:cs="Arial"/>
                <w:sz w:val="22"/>
                <w:szCs w:val="22"/>
              </w:rPr>
              <w:t xml:space="preserve"> Vicepresidente Nacional de Vivienda y Desarrollo Urbano</w:t>
            </w:r>
            <w:r w:rsidRPr="00C868A0">
              <w:rPr>
                <w:rFonts w:ascii="Arial Narrow" w:hAnsi="Arial Narrow" w:cs="Arial"/>
                <w:sz w:val="18"/>
                <w:szCs w:val="18"/>
              </w:rPr>
              <w:t xml:space="preserve"> </w:t>
            </w:r>
          </w:p>
          <w:p w14:paraId="49E29658" w14:textId="666511E1" w:rsidR="00CC3712" w:rsidRPr="00C868A0" w:rsidRDefault="00CC3712" w:rsidP="00AB48E1">
            <w:pPr>
              <w:jc w:val="center"/>
              <w:rPr>
                <w:rFonts w:ascii="Arial Narrow" w:hAnsi="Arial Narrow" w:cs="Arial"/>
                <w:sz w:val="18"/>
                <w:szCs w:val="18"/>
              </w:rPr>
            </w:pPr>
          </w:p>
        </w:tc>
      </w:tr>
    </w:tbl>
    <w:p w14:paraId="06100836" w14:textId="77777777" w:rsidR="00D21FFC" w:rsidRDefault="00D21FFC" w:rsidP="002453C0">
      <w:pPr>
        <w:rPr>
          <w:rFonts w:ascii="Arial Narrow" w:hAnsi="Arial Narrow"/>
          <w:sz w:val="36"/>
          <w:szCs w:val="36"/>
        </w:rPr>
      </w:pPr>
    </w:p>
    <w:sectPr w:rsidR="00D21FFC">
      <w:footerReference w:type="even" r:id="rId9"/>
      <w:footerReference w:type="default" r:id="rId10"/>
      <w:type w:val="continuous"/>
      <w:pgSz w:w="12240" w:h="15840"/>
      <w:pgMar w:top="357" w:right="363" w:bottom="363"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91DEA" w14:textId="77777777" w:rsidR="0030248D" w:rsidRDefault="0030248D">
      <w:r>
        <w:separator/>
      </w:r>
    </w:p>
  </w:endnote>
  <w:endnote w:type="continuationSeparator" w:id="0">
    <w:p w14:paraId="6BCCA88E" w14:textId="77777777" w:rsidR="0030248D" w:rsidRDefault="0030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38D7" w14:textId="77777777" w:rsidR="006F224E" w:rsidRDefault="006F224E"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D7AA7" w14:textId="77777777" w:rsidR="006F224E" w:rsidRDefault="006F224E" w:rsidP="00F06BB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A381" w14:textId="77777777" w:rsidR="006F224E" w:rsidRDefault="006F224E" w:rsidP="00E67D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2953A8B" w14:textId="77777777" w:rsidR="006F224E" w:rsidRDefault="006F224E" w:rsidP="00F06BB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07DA" w14:textId="77777777" w:rsidR="0030248D" w:rsidRDefault="0030248D">
      <w:r>
        <w:separator/>
      </w:r>
    </w:p>
  </w:footnote>
  <w:footnote w:type="continuationSeparator" w:id="0">
    <w:p w14:paraId="4E356E37" w14:textId="77777777" w:rsidR="0030248D" w:rsidRDefault="0030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677"/>
    <w:multiLevelType w:val="hybridMultilevel"/>
    <w:tmpl w:val="F4BC89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E07FA"/>
    <w:multiLevelType w:val="hybridMultilevel"/>
    <w:tmpl w:val="7690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F7D6B"/>
    <w:multiLevelType w:val="hybridMultilevel"/>
    <w:tmpl w:val="AF6C7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E1D77"/>
    <w:multiLevelType w:val="hybridMultilevel"/>
    <w:tmpl w:val="1E68D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5C06EE"/>
    <w:multiLevelType w:val="hybridMultilevel"/>
    <w:tmpl w:val="05004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762789"/>
    <w:multiLevelType w:val="hybridMultilevel"/>
    <w:tmpl w:val="F1140E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11313592"/>
    <w:multiLevelType w:val="hybridMultilevel"/>
    <w:tmpl w:val="BDEA67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930713"/>
    <w:multiLevelType w:val="hybridMultilevel"/>
    <w:tmpl w:val="E0302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7004F2"/>
    <w:multiLevelType w:val="hybridMultilevel"/>
    <w:tmpl w:val="BA920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3E5F48"/>
    <w:multiLevelType w:val="hybridMultilevel"/>
    <w:tmpl w:val="0D001A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480AA4"/>
    <w:multiLevelType w:val="hybridMultilevel"/>
    <w:tmpl w:val="BF7ED4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C56703"/>
    <w:multiLevelType w:val="hybridMultilevel"/>
    <w:tmpl w:val="8C60B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EE3961"/>
    <w:multiLevelType w:val="hybridMultilevel"/>
    <w:tmpl w:val="56021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CA2BF1"/>
    <w:multiLevelType w:val="hybridMultilevel"/>
    <w:tmpl w:val="D7B26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8C4B82"/>
    <w:multiLevelType w:val="hybridMultilevel"/>
    <w:tmpl w:val="18B8B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9DD4CEE"/>
    <w:multiLevelType w:val="hybridMultilevel"/>
    <w:tmpl w:val="EEDC1E0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A7926D2"/>
    <w:multiLevelType w:val="hybridMultilevel"/>
    <w:tmpl w:val="33E0A9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0525BD"/>
    <w:multiLevelType w:val="hybridMultilevel"/>
    <w:tmpl w:val="FBFA66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C9E686E"/>
    <w:multiLevelType w:val="hybridMultilevel"/>
    <w:tmpl w:val="245AFA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2DC642FC"/>
    <w:multiLevelType w:val="hybridMultilevel"/>
    <w:tmpl w:val="1792A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04509EA"/>
    <w:multiLevelType w:val="hybridMultilevel"/>
    <w:tmpl w:val="FEB4CE0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30B1220A"/>
    <w:multiLevelType w:val="hybridMultilevel"/>
    <w:tmpl w:val="0C6008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7B0BCA"/>
    <w:multiLevelType w:val="hybridMultilevel"/>
    <w:tmpl w:val="2F3EE0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DB3998"/>
    <w:multiLevelType w:val="hybridMultilevel"/>
    <w:tmpl w:val="6ABE5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1264D8"/>
    <w:multiLevelType w:val="hybridMultilevel"/>
    <w:tmpl w:val="D064126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59308B"/>
    <w:multiLevelType w:val="hybridMultilevel"/>
    <w:tmpl w:val="9212226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F858AB"/>
    <w:multiLevelType w:val="hybridMultilevel"/>
    <w:tmpl w:val="C7B86A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CE943A9"/>
    <w:multiLevelType w:val="hybridMultilevel"/>
    <w:tmpl w:val="E8A20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0878DA"/>
    <w:multiLevelType w:val="hybridMultilevel"/>
    <w:tmpl w:val="2034B2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3D4684"/>
    <w:multiLevelType w:val="hybridMultilevel"/>
    <w:tmpl w:val="F45E5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2ED06A9"/>
    <w:multiLevelType w:val="hybridMultilevel"/>
    <w:tmpl w:val="3544C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2D00E1"/>
    <w:multiLevelType w:val="hybridMultilevel"/>
    <w:tmpl w:val="EB443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F201CF"/>
    <w:multiLevelType w:val="hybridMultilevel"/>
    <w:tmpl w:val="4462B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2C3264"/>
    <w:multiLevelType w:val="hybridMultilevel"/>
    <w:tmpl w:val="6EE0F5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C81546"/>
    <w:multiLevelType w:val="hybridMultilevel"/>
    <w:tmpl w:val="8A766C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E017F0"/>
    <w:multiLevelType w:val="hybridMultilevel"/>
    <w:tmpl w:val="8E2EF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40759A"/>
    <w:multiLevelType w:val="hybridMultilevel"/>
    <w:tmpl w:val="C496591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7" w15:restartNumberingAfterBreak="0">
    <w:nsid w:val="672C4EDA"/>
    <w:multiLevelType w:val="hybridMultilevel"/>
    <w:tmpl w:val="6DC8F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0787A7C"/>
    <w:multiLevelType w:val="hybridMultilevel"/>
    <w:tmpl w:val="5106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EA50BD"/>
    <w:multiLevelType w:val="hybridMultilevel"/>
    <w:tmpl w:val="45D20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E4311F"/>
    <w:multiLevelType w:val="hybridMultilevel"/>
    <w:tmpl w:val="41D85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CD0C2A"/>
    <w:multiLevelType w:val="hybridMultilevel"/>
    <w:tmpl w:val="A356ADE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69B5A20"/>
    <w:multiLevelType w:val="hybridMultilevel"/>
    <w:tmpl w:val="6EC877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82E52D1"/>
    <w:multiLevelType w:val="hybridMultilevel"/>
    <w:tmpl w:val="DF740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045AAE"/>
    <w:multiLevelType w:val="hybridMultilevel"/>
    <w:tmpl w:val="39B897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4"/>
  </w:num>
  <w:num w:numId="2">
    <w:abstractNumId w:val="35"/>
  </w:num>
  <w:num w:numId="3">
    <w:abstractNumId w:val="22"/>
  </w:num>
  <w:num w:numId="4">
    <w:abstractNumId w:val="28"/>
  </w:num>
  <w:num w:numId="5">
    <w:abstractNumId w:val="23"/>
  </w:num>
  <w:num w:numId="6">
    <w:abstractNumId w:val="34"/>
  </w:num>
  <w:num w:numId="7">
    <w:abstractNumId w:val="25"/>
  </w:num>
  <w:num w:numId="8">
    <w:abstractNumId w:val="26"/>
  </w:num>
  <w:num w:numId="9">
    <w:abstractNumId w:val="33"/>
  </w:num>
  <w:num w:numId="10">
    <w:abstractNumId w:val="24"/>
  </w:num>
  <w:num w:numId="11">
    <w:abstractNumId w:val="0"/>
  </w:num>
  <w:num w:numId="12">
    <w:abstractNumId w:val="42"/>
  </w:num>
  <w:num w:numId="13">
    <w:abstractNumId w:val="17"/>
  </w:num>
  <w:num w:numId="14">
    <w:abstractNumId w:val="31"/>
  </w:num>
  <w:num w:numId="15">
    <w:abstractNumId w:val="40"/>
  </w:num>
  <w:num w:numId="16">
    <w:abstractNumId w:val="43"/>
  </w:num>
  <w:num w:numId="17">
    <w:abstractNumId w:val="3"/>
  </w:num>
  <w:num w:numId="18">
    <w:abstractNumId w:val="12"/>
  </w:num>
  <w:num w:numId="19">
    <w:abstractNumId w:val="39"/>
  </w:num>
  <w:num w:numId="20">
    <w:abstractNumId w:val="27"/>
  </w:num>
  <w:num w:numId="21">
    <w:abstractNumId w:val="29"/>
  </w:num>
  <w:num w:numId="22">
    <w:abstractNumId w:val="11"/>
  </w:num>
  <w:num w:numId="23">
    <w:abstractNumId w:val="5"/>
  </w:num>
  <w:num w:numId="24">
    <w:abstractNumId w:val="13"/>
  </w:num>
  <w:num w:numId="25">
    <w:abstractNumId w:val="6"/>
  </w:num>
  <w:num w:numId="26">
    <w:abstractNumId w:val="19"/>
  </w:num>
  <w:num w:numId="27">
    <w:abstractNumId w:val="37"/>
  </w:num>
  <w:num w:numId="28">
    <w:abstractNumId w:val="9"/>
  </w:num>
  <w:num w:numId="29">
    <w:abstractNumId w:val="8"/>
  </w:num>
  <w:num w:numId="30">
    <w:abstractNumId w:val="38"/>
  </w:num>
  <w:num w:numId="31">
    <w:abstractNumId w:val="2"/>
  </w:num>
  <w:num w:numId="32">
    <w:abstractNumId w:val="7"/>
  </w:num>
  <w:num w:numId="33">
    <w:abstractNumId w:val="44"/>
  </w:num>
  <w:num w:numId="34">
    <w:abstractNumId w:val="20"/>
  </w:num>
  <w:num w:numId="35">
    <w:abstractNumId w:val="32"/>
  </w:num>
  <w:num w:numId="36">
    <w:abstractNumId w:val="1"/>
  </w:num>
  <w:num w:numId="37">
    <w:abstractNumId w:val="30"/>
  </w:num>
  <w:num w:numId="38">
    <w:abstractNumId w:val="10"/>
  </w:num>
  <w:num w:numId="39">
    <w:abstractNumId w:val="18"/>
  </w:num>
  <w:num w:numId="40">
    <w:abstractNumId w:val="36"/>
  </w:num>
  <w:num w:numId="41">
    <w:abstractNumId w:val="15"/>
  </w:num>
  <w:num w:numId="42">
    <w:abstractNumId w:val="21"/>
  </w:num>
  <w:num w:numId="43">
    <w:abstractNumId w:val="16"/>
  </w:num>
  <w:num w:numId="44">
    <w:abstractNumId w:val="41"/>
  </w:num>
  <w:num w:numId="4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E9"/>
    <w:rsid w:val="00000469"/>
    <w:rsid w:val="000017AF"/>
    <w:rsid w:val="00001BEC"/>
    <w:rsid w:val="00001DE0"/>
    <w:rsid w:val="00005168"/>
    <w:rsid w:val="000052E3"/>
    <w:rsid w:val="00010F73"/>
    <w:rsid w:val="0001178F"/>
    <w:rsid w:val="00012467"/>
    <w:rsid w:val="00012E04"/>
    <w:rsid w:val="000130A6"/>
    <w:rsid w:val="000158DE"/>
    <w:rsid w:val="00016141"/>
    <w:rsid w:val="00017420"/>
    <w:rsid w:val="000174FD"/>
    <w:rsid w:val="000178E9"/>
    <w:rsid w:val="00017F5C"/>
    <w:rsid w:val="00017F85"/>
    <w:rsid w:val="00020013"/>
    <w:rsid w:val="00020148"/>
    <w:rsid w:val="00022D2A"/>
    <w:rsid w:val="00023C15"/>
    <w:rsid w:val="00024337"/>
    <w:rsid w:val="00025934"/>
    <w:rsid w:val="00027338"/>
    <w:rsid w:val="0003091F"/>
    <w:rsid w:val="00030933"/>
    <w:rsid w:val="00031A2F"/>
    <w:rsid w:val="00032706"/>
    <w:rsid w:val="00032B76"/>
    <w:rsid w:val="00033F53"/>
    <w:rsid w:val="00034A44"/>
    <w:rsid w:val="00035000"/>
    <w:rsid w:val="00036374"/>
    <w:rsid w:val="000368C1"/>
    <w:rsid w:val="000426E9"/>
    <w:rsid w:val="000431D0"/>
    <w:rsid w:val="0004320F"/>
    <w:rsid w:val="00045AB0"/>
    <w:rsid w:val="00045ADB"/>
    <w:rsid w:val="0004619C"/>
    <w:rsid w:val="00051AE2"/>
    <w:rsid w:val="00051F67"/>
    <w:rsid w:val="00052AE3"/>
    <w:rsid w:val="00055946"/>
    <w:rsid w:val="00055A4A"/>
    <w:rsid w:val="0005659C"/>
    <w:rsid w:val="00056C40"/>
    <w:rsid w:val="00057ED1"/>
    <w:rsid w:val="0006299E"/>
    <w:rsid w:val="00063048"/>
    <w:rsid w:val="00063776"/>
    <w:rsid w:val="00064346"/>
    <w:rsid w:val="000652F1"/>
    <w:rsid w:val="00066212"/>
    <w:rsid w:val="00066352"/>
    <w:rsid w:val="00070664"/>
    <w:rsid w:val="00070720"/>
    <w:rsid w:val="00070AC4"/>
    <w:rsid w:val="0007176B"/>
    <w:rsid w:val="00071E4E"/>
    <w:rsid w:val="00073E0D"/>
    <w:rsid w:val="0007485E"/>
    <w:rsid w:val="00074CFD"/>
    <w:rsid w:val="00074D8A"/>
    <w:rsid w:val="000752BE"/>
    <w:rsid w:val="000762F6"/>
    <w:rsid w:val="000776B2"/>
    <w:rsid w:val="000809F0"/>
    <w:rsid w:val="00081EA9"/>
    <w:rsid w:val="00081F30"/>
    <w:rsid w:val="00082E3C"/>
    <w:rsid w:val="00084F3F"/>
    <w:rsid w:val="00085F9B"/>
    <w:rsid w:val="0008781D"/>
    <w:rsid w:val="00090D07"/>
    <w:rsid w:val="00090F1B"/>
    <w:rsid w:val="000928CA"/>
    <w:rsid w:val="00092ED5"/>
    <w:rsid w:val="000938B7"/>
    <w:rsid w:val="000944E4"/>
    <w:rsid w:val="0009583A"/>
    <w:rsid w:val="00095983"/>
    <w:rsid w:val="00095CCB"/>
    <w:rsid w:val="00097069"/>
    <w:rsid w:val="00097ED9"/>
    <w:rsid w:val="000A0019"/>
    <w:rsid w:val="000A039B"/>
    <w:rsid w:val="000A227D"/>
    <w:rsid w:val="000A2EA4"/>
    <w:rsid w:val="000A379A"/>
    <w:rsid w:val="000A3BB7"/>
    <w:rsid w:val="000A3E83"/>
    <w:rsid w:val="000A4033"/>
    <w:rsid w:val="000A7A56"/>
    <w:rsid w:val="000B13A3"/>
    <w:rsid w:val="000B1654"/>
    <w:rsid w:val="000B17D7"/>
    <w:rsid w:val="000B18F0"/>
    <w:rsid w:val="000B2B1C"/>
    <w:rsid w:val="000B3531"/>
    <w:rsid w:val="000B3C3C"/>
    <w:rsid w:val="000B3F46"/>
    <w:rsid w:val="000B42ED"/>
    <w:rsid w:val="000B4F26"/>
    <w:rsid w:val="000B5A98"/>
    <w:rsid w:val="000B7019"/>
    <w:rsid w:val="000C03B2"/>
    <w:rsid w:val="000C1411"/>
    <w:rsid w:val="000C14E3"/>
    <w:rsid w:val="000C403B"/>
    <w:rsid w:val="000C5529"/>
    <w:rsid w:val="000C62F6"/>
    <w:rsid w:val="000C68A0"/>
    <w:rsid w:val="000C6908"/>
    <w:rsid w:val="000C7B8A"/>
    <w:rsid w:val="000D024C"/>
    <w:rsid w:val="000D0F56"/>
    <w:rsid w:val="000D214D"/>
    <w:rsid w:val="000D24B7"/>
    <w:rsid w:val="000D272E"/>
    <w:rsid w:val="000D2ECD"/>
    <w:rsid w:val="000D343B"/>
    <w:rsid w:val="000D3471"/>
    <w:rsid w:val="000D36B0"/>
    <w:rsid w:val="000D413E"/>
    <w:rsid w:val="000D669C"/>
    <w:rsid w:val="000D754C"/>
    <w:rsid w:val="000D7D4C"/>
    <w:rsid w:val="000E0DA8"/>
    <w:rsid w:val="000E11FC"/>
    <w:rsid w:val="000E201F"/>
    <w:rsid w:val="000E2C80"/>
    <w:rsid w:val="000E41B8"/>
    <w:rsid w:val="000E6210"/>
    <w:rsid w:val="000E6548"/>
    <w:rsid w:val="000E6BCB"/>
    <w:rsid w:val="000E6EDA"/>
    <w:rsid w:val="000E7817"/>
    <w:rsid w:val="000F0C05"/>
    <w:rsid w:val="000F0C8A"/>
    <w:rsid w:val="000F1635"/>
    <w:rsid w:val="000F1D6B"/>
    <w:rsid w:val="000F1DA3"/>
    <w:rsid w:val="000F39A3"/>
    <w:rsid w:val="000F4818"/>
    <w:rsid w:val="000F57AE"/>
    <w:rsid w:val="000F5DA4"/>
    <w:rsid w:val="000F7C1B"/>
    <w:rsid w:val="000F7F73"/>
    <w:rsid w:val="00100EF5"/>
    <w:rsid w:val="00101E91"/>
    <w:rsid w:val="001028E2"/>
    <w:rsid w:val="00102E90"/>
    <w:rsid w:val="00106A1A"/>
    <w:rsid w:val="00106F01"/>
    <w:rsid w:val="00107D53"/>
    <w:rsid w:val="00111444"/>
    <w:rsid w:val="00112603"/>
    <w:rsid w:val="00112A38"/>
    <w:rsid w:val="00113462"/>
    <w:rsid w:val="001157F7"/>
    <w:rsid w:val="001178BF"/>
    <w:rsid w:val="00117A88"/>
    <w:rsid w:val="001241CB"/>
    <w:rsid w:val="0012566D"/>
    <w:rsid w:val="0012723B"/>
    <w:rsid w:val="001272F0"/>
    <w:rsid w:val="001314AA"/>
    <w:rsid w:val="001318FC"/>
    <w:rsid w:val="0013216B"/>
    <w:rsid w:val="0013286E"/>
    <w:rsid w:val="00133176"/>
    <w:rsid w:val="00134E4F"/>
    <w:rsid w:val="00135858"/>
    <w:rsid w:val="00135E35"/>
    <w:rsid w:val="0013687E"/>
    <w:rsid w:val="00136D5D"/>
    <w:rsid w:val="00137F66"/>
    <w:rsid w:val="00140B0E"/>
    <w:rsid w:val="00142196"/>
    <w:rsid w:val="00142F9C"/>
    <w:rsid w:val="00143B60"/>
    <w:rsid w:val="001440AE"/>
    <w:rsid w:val="00145C3F"/>
    <w:rsid w:val="001506D9"/>
    <w:rsid w:val="00150895"/>
    <w:rsid w:val="001513F7"/>
    <w:rsid w:val="001514C5"/>
    <w:rsid w:val="00152C28"/>
    <w:rsid w:val="001536D1"/>
    <w:rsid w:val="00154C3A"/>
    <w:rsid w:val="001564DA"/>
    <w:rsid w:val="001570AE"/>
    <w:rsid w:val="0015769F"/>
    <w:rsid w:val="00160408"/>
    <w:rsid w:val="00160CDA"/>
    <w:rsid w:val="00161D56"/>
    <w:rsid w:val="00162743"/>
    <w:rsid w:val="0016336B"/>
    <w:rsid w:val="00163A10"/>
    <w:rsid w:val="00163AC2"/>
    <w:rsid w:val="00165576"/>
    <w:rsid w:val="00165DD6"/>
    <w:rsid w:val="00165FA8"/>
    <w:rsid w:val="00167F1F"/>
    <w:rsid w:val="0017035D"/>
    <w:rsid w:val="001704E5"/>
    <w:rsid w:val="00170BEE"/>
    <w:rsid w:val="00171EEE"/>
    <w:rsid w:val="00171F6C"/>
    <w:rsid w:val="00172962"/>
    <w:rsid w:val="001749FB"/>
    <w:rsid w:val="0017572B"/>
    <w:rsid w:val="00175CBC"/>
    <w:rsid w:val="00175D84"/>
    <w:rsid w:val="00176D1C"/>
    <w:rsid w:val="00177046"/>
    <w:rsid w:val="001774BD"/>
    <w:rsid w:val="00177501"/>
    <w:rsid w:val="0018024D"/>
    <w:rsid w:val="00180B2D"/>
    <w:rsid w:val="00180BDE"/>
    <w:rsid w:val="0018125A"/>
    <w:rsid w:val="0018136C"/>
    <w:rsid w:val="00181625"/>
    <w:rsid w:val="00181F29"/>
    <w:rsid w:val="00183C1D"/>
    <w:rsid w:val="00184C0C"/>
    <w:rsid w:val="00185516"/>
    <w:rsid w:val="00190551"/>
    <w:rsid w:val="00190B11"/>
    <w:rsid w:val="00192AB8"/>
    <w:rsid w:val="00192F3A"/>
    <w:rsid w:val="001934A9"/>
    <w:rsid w:val="00194B80"/>
    <w:rsid w:val="00196D8C"/>
    <w:rsid w:val="00197A29"/>
    <w:rsid w:val="001A0E7A"/>
    <w:rsid w:val="001A2044"/>
    <w:rsid w:val="001A212B"/>
    <w:rsid w:val="001A26EB"/>
    <w:rsid w:val="001A2760"/>
    <w:rsid w:val="001A3087"/>
    <w:rsid w:val="001A527D"/>
    <w:rsid w:val="001A5603"/>
    <w:rsid w:val="001A566A"/>
    <w:rsid w:val="001A7888"/>
    <w:rsid w:val="001A7F9D"/>
    <w:rsid w:val="001B02CA"/>
    <w:rsid w:val="001B1613"/>
    <w:rsid w:val="001B2844"/>
    <w:rsid w:val="001B2DBE"/>
    <w:rsid w:val="001B420D"/>
    <w:rsid w:val="001B4F0D"/>
    <w:rsid w:val="001B6874"/>
    <w:rsid w:val="001B6D8A"/>
    <w:rsid w:val="001B7123"/>
    <w:rsid w:val="001C08CA"/>
    <w:rsid w:val="001C17F1"/>
    <w:rsid w:val="001C20FA"/>
    <w:rsid w:val="001C5CEA"/>
    <w:rsid w:val="001C5D6A"/>
    <w:rsid w:val="001C60B7"/>
    <w:rsid w:val="001C66D4"/>
    <w:rsid w:val="001C76B9"/>
    <w:rsid w:val="001C7CBB"/>
    <w:rsid w:val="001C7FE8"/>
    <w:rsid w:val="001D2078"/>
    <w:rsid w:val="001D5126"/>
    <w:rsid w:val="001D5144"/>
    <w:rsid w:val="001E0868"/>
    <w:rsid w:val="001E1004"/>
    <w:rsid w:val="001E324F"/>
    <w:rsid w:val="001E42F0"/>
    <w:rsid w:val="001E539F"/>
    <w:rsid w:val="001E5407"/>
    <w:rsid w:val="001E55BA"/>
    <w:rsid w:val="001E568A"/>
    <w:rsid w:val="001E6ECC"/>
    <w:rsid w:val="001E7C2C"/>
    <w:rsid w:val="001E7DE8"/>
    <w:rsid w:val="001E7FBF"/>
    <w:rsid w:val="001F0E86"/>
    <w:rsid w:val="001F168B"/>
    <w:rsid w:val="001F2A63"/>
    <w:rsid w:val="001F2B29"/>
    <w:rsid w:val="001F317E"/>
    <w:rsid w:val="001F5015"/>
    <w:rsid w:val="001F6A86"/>
    <w:rsid w:val="001F7649"/>
    <w:rsid w:val="001F779F"/>
    <w:rsid w:val="00200DAA"/>
    <w:rsid w:val="00201B2F"/>
    <w:rsid w:val="002028B3"/>
    <w:rsid w:val="00203EF2"/>
    <w:rsid w:val="0020511A"/>
    <w:rsid w:val="00205583"/>
    <w:rsid w:val="00205ADE"/>
    <w:rsid w:val="0021067B"/>
    <w:rsid w:val="00210E25"/>
    <w:rsid w:val="0021362F"/>
    <w:rsid w:val="00214306"/>
    <w:rsid w:val="00216B78"/>
    <w:rsid w:val="00217F25"/>
    <w:rsid w:val="00220A9C"/>
    <w:rsid w:val="00220DD7"/>
    <w:rsid w:val="0022167D"/>
    <w:rsid w:val="00223810"/>
    <w:rsid w:val="00223DB6"/>
    <w:rsid w:val="00223F40"/>
    <w:rsid w:val="00223FF9"/>
    <w:rsid w:val="00224A56"/>
    <w:rsid w:val="00224F2D"/>
    <w:rsid w:val="0022501E"/>
    <w:rsid w:val="00225610"/>
    <w:rsid w:val="00225EFE"/>
    <w:rsid w:val="002271A4"/>
    <w:rsid w:val="002274B4"/>
    <w:rsid w:val="0022767E"/>
    <w:rsid w:val="002302E9"/>
    <w:rsid w:val="00230500"/>
    <w:rsid w:val="002316EB"/>
    <w:rsid w:val="002322CC"/>
    <w:rsid w:val="00232583"/>
    <w:rsid w:val="002326FC"/>
    <w:rsid w:val="00232A1C"/>
    <w:rsid w:val="00233697"/>
    <w:rsid w:val="00233A0E"/>
    <w:rsid w:val="00233B1E"/>
    <w:rsid w:val="00233BD0"/>
    <w:rsid w:val="002344E2"/>
    <w:rsid w:val="00234879"/>
    <w:rsid w:val="002356CF"/>
    <w:rsid w:val="00235905"/>
    <w:rsid w:val="00237678"/>
    <w:rsid w:val="00242904"/>
    <w:rsid w:val="002453C0"/>
    <w:rsid w:val="00246A9A"/>
    <w:rsid w:val="00246F86"/>
    <w:rsid w:val="00247B08"/>
    <w:rsid w:val="0025182E"/>
    <w:rsid w:val="00251A58"/>
    <w:rsid w:val="00252001"/>
    <w:rsid w:val="002529EA"/>
    <w:rsid w:val="00253A3D"/>
    <w:rsid w:val="002554F5"/>
    <w:rsid w:val="00257727"/>
    <w:rsid w:val="0025781C"/>
    <w:rsid w:val="002578E7"/>
    <w:rsid w:val="00257A40"/>
    <w:rsid w:val="00260943"/>
    <w:rsid w:val="00260C3F"/>
    <w:rsid w:val="00261A65"/>
    <w:rsid w:val="00262390"/>
    <w:rsid w:val="00263531"/>
    <w:rsid w:val="00265BD9"/>
    <w:rsid w:val="00265EA8"/>
    <w:rsid w:val="0027092F"/>
    <w:rsid w:val="00270E20"/>
    <w:rsid w:val="002736F3"/>
    <w:rsid w:val="00274257"/>
    <w:rsid w:val="002749C0"/>
    <w:rsid w:val="002749D1"/>
    <w:rsid w:val="00275395"/>
    <w:rsid w:val="00276625"/>
    <w:rsid w:val="00276895"/>
    <w:rsid w:val="00277398"/>
    <w:rsid w:val="00277757"/>
    <w:rsid w:val="0027797E"/>
    <w:rsid w:val="00281188"/>
    <w:rsid w:val="002821E5"/>
    <w:rsid w:val="00282765"/>
    <w:rsid w:val="002832B8"/>
    <w:rsid w:val="002832FF"/>
    <w:rsid w:val="00283625"/>
    <w:rsid w:val="00283CC8"/>
    <w:rsid w:val="00283E87"/>
    <w:rsid w:val="002842D2"/>
    <w:rsid w:val="00284314"/>
    <w:rsid w:val="002912D2"/>
    <w:rsid w:val="00291D93"/>
    <w:rsid w:val="00292C28"/>
    <w:rsid w:val="00292E9F"/>
    <w:rsid w:val="0029321E"/>
    <w:rsid w:val="002950B2"/>
    <w:rsid w:val="002965D6"/>
    <w:rsid w:val="00296DE5"/>
    <w:rsid w:val="00296E1D"/>
    <w:rsid w:val="00297281"/>
    <w:rsid w:val="0029769B"/>
    <w:rsid w:val="002A11F5"/>
    <w:rsid w:val="002A1661"/>
    <w:rsid w:val="002A3185"/>
    <w:rsid w:val="002A6E7C"/>
    <w:rsid w:val="002A7985"/>
    <w:rsid w:val="002B1006"/>
    <w:rsid w:val="002B29F5"/>
    <w:rsid w:val="002B499C"/>
    <w:rsid w:val="002B4F25"/>
    <w:rsid w:val="002B5CF6"/>
    <w:rsid w:val="002B619C"/>
    <w:rsid w:val="002C0ABB"/>
    <w:rsid w:val="002C1BB9"/>
    <w:rsid w:val="002C2CE2"/>
    <w:rsid w:val="002C3A4E"/>
    <w:rsid w:val="002C4220"/>
    <w:rsid w:val="002D18D7"/>
    <w:rsid w:val="002D4F01"/>
    <w:rsid w:val="002D604E"/>
    <w:rsid w:val="002D6689"/>
    <w:rsid w:val="002E2A14"/>
    <w:rsid w:val="002E485D"/>
    <w:rsid w:val="002E5B49"/>
    <w:rsid w:val="002E5DA3"/>
    <w:rsid w:val="002E7FCD"/>
    <w:rsid w:val="002F2F69"/>
    <w:rsid w:val="002F3078"/>
    <w:rsid w:val="002F415B"/>
    <w:rsid w:val="002F4DFB"/>
    <w:rsid w:val="002F5339"/>
    <w:rsid w:val="002F5F29"/>
    <w:rsid w:val="002F619F"/>
    <w:rsid w:val="002F658D"/>
    <w:rsid w:val="002F6CC7"/>
    <w:rsid w:val="002F7DCC"/>
    <w:rsid w:val="00300A9D"/>
    <w:rsid w:val="003020D1"/>
    <w:rsid w:val="003023EA"/>
    <w:rsid w:val="0030248D"/>
    <w:rsid w:val="003037BE"/>
    <w:rsid w:val="0030455C"/>
    <w:rsid w:val="00305C05"/>
    <w:rsid w:val="00306660"/>
    <w:rsid w:val="00306985"/>
    <w:rsid w:val="00306B47"/>
    <w:rsid w:val="00306F4E"/>
    <w:rsid w:val="00307CF0"/>
    <w:rsid w:val="00307E94"/>
    <w:rsid w:val="00310C0D"/>
    <w:rsid w:val="003113E1"/>
    <w:rsid w:val="00311C34"/>
    <w:rsid w:val="00311DB1"/>
    <w:rsid w:val="00313F06"/>
    <w:rsid w:val="00315075"/>
    <w:rsid w:val="0031511D"/>
    <w:rsid w:val="00315E6C"/>
    <w:rsid w:val="0032241E"/>
    <w:rsid w:val="0032387E"/>
    <w:rsid w:val="00324591"/>
    <w:rsid w:val="003246D4"/>
    <w:rsid w:val="00324BC7"/>
    <w:rsid w:val="00324BEF"/>
    <w:rsid w:val="00326BF0"/>
    <w:rsid w:val="003302F7"/>
    <w:rsid w:val="00330324"/>
    <w:rsid w:val="00331A15"/>
    <w:rsid w:val="00331B13"/>
    <w:rsid w:val="00332571"/>
    <w:rsid w:val="00333D85"/>
    <w:rsid w:val="00336ADF"/>
    <w:rsid w:val="003411A0"/>
    <w:rsid w:val="00341CE7"/>
    <w:rsid w:val="00342123"/>
    <w:rsid w:val="0034257A"/>
    <w:rsid w:val="00342736"/>
    <w:rsid w:val="0034298F"/>
    <w:rsid w:val="00343609"/>
    <w:rsid w:val="0034381F"/>
    <w:rsid w:val="00345DBD"/>
    <w:rsid w:val="00351189"/>
    <w:rsid w:val="003516FC"/>
    <w:rsid w:val="00352278"/>
    <w:rsid w:val="00353C3F"/>
    <w:rsid w:val="00354167"/>
    <w:rsid w:val="00354482"/>
    <w:rsid w:val="003547CD"/>
    <w:rsid w:val="00357BB9"/>
    <w:rsid w:val="00357E5F"/>
    <w:rsid w:val="003601B8"/>
    <w:rsid w:val="00360425"/>
    <w:rsid w:val="0036083E"/>
    <w:rsid w:val="00360C88"/>
    <w:rsid w:val="00360E7B"/>
    <w:rsid w:val="00360F76"/>
    <w:rsid w:val="0036106C"/>
    <w:rsid w:val="0036186D"/>
    <w:rsid w:val="00361EE0"/>
    <w:rsid w:val="00363307"/>
    <w:rsid w:val="00367197"/>
    <w:rsid w:val="00370489"/>
    <w:rsid w:val="00370F5D"/>
    <w:rsid w:val="00375202"/>
    <w:rsid w:val="00375FAE"/>
    <w:rsid w:val="00377048"/>
    <w:rsid w:val="003772A2"/>
    <w:rsid w:val="003772DA"/>
    <w:rsid w:val="00377ADD"/>
    <w:rsid w:val="00377B14"/>
    <w:rsid w:val="003802E2"/>
    <w:rsid w:val="00380448"/>
    <w:rsid w:val="00380F13"/>
    <w:rsid w:val="003810A0"/>
    <w:rsid w:val="003816FD"/>
    <w:rsid w:val="003823F9"/>
    <w:rsid w:val="003831F9"/>
    <w:rsid w:val="00383D10"/>
    <w:rsid w:val="00387B3F"/>
    <w:rsid w:val="003902B2"/>
    <w:rsid w:val="003910F9"/>
    <w:rsid w:val="00393242"/>
    <w:rsid w:val="0039458C"/>
    <w:rsid w:val="00394E08"/>
    <w:rsid w:val="003963AF"/>
    <w:rsid w:val="00397125"/>
    <w:rsid w:val="003A010F"/>
    <w:rsid w:val="003A0BE2"/>
    <w:rsid w:val="003A1ECC"/>
    <w:rsid w:val="003A1F57"/>
    <w:rsid w:val="003A4035"/>
    <w:rsid w:val="003A55DD"/>
    <w:rsid w:val="003B075F"/>
    <w:rsid w:val="003B0F85"/>
    <w:rsid w:val="003B1E4F"/>
    <w:rsid w:val="003B3123"/>
    <w:rsid w:val="003B34FE"/>
    <w:rsid w:val="003B6526"/>
    <w:rsid w:val="003B668C"/>
    <w:rsid w:val="003B7DB0"/>
    <w:rsid w:val="003C2F4C"/>
    <w:rsid w:val="003C2FCF"/>
    <w:rsid w:val="003C388E"/>
    <w:rsid w:val="003C3961"/>
    <w:rsid w:val="003C439C"/>
    <w:rsid w:val="003C4BF3"/>
    <w:rsid w:val="003C4D05"/>
    <w:rsid w:val="003C4FBE"/>
    <w:rsid w:val="003C576A"/>
    <w:rsid w:val="003C5DC9"/>
    <w:rsid w:val="003C6190"/>
    <w:rsid w:val="003C6CC8"/>
    <w:rsid w:val="003C70D6"/>
    <w:rsid w:val="003D0093"/>
    <w:rsid w:val="003D03C8"/>
    <w:rsid w:val="003D27F7"/>
    <w:rsid w:val="003D312A"/>
    <w:rsid w:val="003D34F2"/>
    <w:rsid w:val="003D4BC1"/>
    <w:rsid w:val="003D6CD2"/>
    <w:rsid w:val="003D79E6"/>
    <w:rsid w:val="003D7F7F"/>
    <w:rsid w:val="003E0019"/>
    <w:rsid w:val="003E0A09"/>
    <w:rsid w:val="003E40B5"/>
    <w:rsid w:val="003E5F13"/>
    <w:rsid w:val="003E64D0"/>
    <w:rsid w:val="003E6914"/>
    <w:rsid w:val="003E7550"/>
    <w:rsid w:val="003F009B"/>
    <w:rsid w:val="003F04E0"/>
    <w:rsid w:val="003F058F"/>
    <w:rsid w:val="003F06D2"/>
    <w:rsid w:val="003F0BCB"/>
    <w:rsid w:val="003F3DC9"/>
    <w:rsid w:val="003F41E3"/>
    <w:rsid w:val="003F4A59"/>
    <w:rsid w:val="003F62A7"/>
    <w:rsid w:val="003F7E2F"/>
    <w:rsid w:val="00401B13"/>
    <w:rsid w:val="0040279D"/>
    <w:rsid w:val="0040290B"/>
    <w:rsid w:val="00404651"/>
    <w:rsid w:val="00404E92"/>
    <w:rsid w:val="00405148"/>
    <w:rsid w:val="004061D5"/>
    <w:rsid w:val="004070B9"/>
    <w:rsid w:val="004073B3"/>
    <w:rsid w:val="00407B43"/>
    <w:rsid w:val="00407E7B"/>
    <w:rsid w:val="0041143A"/>
    <w:rsid w:val="00411894"/>
    <w:rsid w:val="00412D7D"/>
    <w:rsid w:val="0041350E"/>
    <w:rsid w:val="004148C8"/>
    <w:rsid w:val="00415072"/>
    <w:rsid w:val="0041545E"/>
    <w:rsid w:val="0041678A"/>
    <w:rsid w:val="00417047"/>
    <w:rsid w:val="00421C80"/>
    <w:rsid w:val="00421D9F"/>
    <w:rsid w:val="00422637"/>
    <w:rsid w:val="00423607"/>
    <w:rsid w:val="00424669"/>
    <w:rsid w:val="0042544F"/>
    <w:rsid w:val="00426996"/>
    <w:rsid w:val="00426C35"/>
    <w:rsid w:val="00426C96"/>
    <w:rsid w:val="00427CCE"/>
    <w:rsid w:val="004302FC"/>
    <w:rsid w:val="00430403"/>
    <w:rsid w:val="00431F5B"/>
    <w:rsid w:val="00432C19"/>
    <w:rsid w:val="00434484"/>
    <w:rsid w:val="004364EE"/>
    <w:rsid w:val="00437E02"/>
    <w:rsid w:val="004403C7"/>
    <w:rsid w:val="0044080C"/>
    <w:rsid w:val="00441F2D"/>
    <w:rsid w:val="004443B7"/>
    <w:rsid w:val="00447073"/>
    <w:rsid w:val="00447272"/>
    <w:rsid w:val="004473CD"/>
    <w:rsid w:val="00447EB4"/>
    <w:rsid w:val="004503CA"/>
    <w:rsid w:val="00450E62"/>
    <w:rsid w:val="00451EB8"/>
    <w:rsid w:val="004537F1"/>
    <w:rsid w:val="0045424D"/>
    <w:rsid w:val="004546C4"/>
    <w:rsid w:val="00454AAA"/>
    <w:rsid w:val="004556E5"/>
    <w:rsid w:val="0045603C"/>
    <w:rsid w:val="00457123"/>
    <w:rsid w:val="00460133"/>
    <w:rsid w:val="004601E1"/>
    <w:rsid w:val="00461542"/>
    <w:rsid w:val="004616AB"/>
    <w:rsid w:val="0046239F"/>
    <w:rsid w:val="004624B1"/>
    <w:rsid w:val="00462900"/>
    <w:rsid w:val="00464C42"/>
    <w:rsid w:val="0046506F"/>
    <w:rsid w:val="00465F4E"/>
    <w:rsid w:val="0047043A"/>
    <w:rsid w:val="00470CD9"/>
    <w:rsid w:val="00471690"/>
    <w:rsid w:val="0047227D"/>
    <w:rsid w:val="00472D24"/>
    <w:rsid w:val="00472E66"/>
    <w:rsid w:val="004740D9"/>
    <w:rsid w:val="00474D46"/>
    <w:rsid w:val="00475563"/>
    <w:rsid w:val="00475F68"/>
    <w:rsid w:val="00476DB1"/>
    <w:rsid w:val="00476F3B"/>
    <w:rsid w:val="00477579"/>
    <w:rsid w:val="00477CA1"/>
    <w:rsid w:val="00477EF9"/>
    <w:rsid w:val="00480682"/>
    <w:rsid w:val="00480CFC"/>
    <w:rsid w:val="00481B1B"/>
    <w:rsid w:val="00481FFB"/>
    <w:rsid w:val="004820A1"/>
    <w:rsid w:val="0048227D"/>
    <w:rsid w:val="0048241B"/>
    <w:rsid w:val="00483849"/>
    <w:rsid w:val="004839EA"/>
    <w:rsid w:val="00484938"/>
    <w:rsid w:val="00486FD5"/>
    <w:rsid w:val="0048717A"/>
    <w:rsid w:val="004936EE"/>
    <w:rsid w:val="0049389C"/>
    <w:rsid w:val="00494788"/>
    <w:rsid w:val="004967C6"/>
    <w:rsid w:val="004A0CC5"/>
    <w:rsid w:val="004A0DD9"/>
    <w:rsid w:val="004A0E0C"/>
    <w:rsid w:val="004A25E4"/>
    <w:rsid w:val="004A4823"/>
    <w:rsid w:val="004A4C80"/>
    <w:rsid w:val="004A529B"/>
    <w:rsid w:val="004B00CA"/>
    <w:rsid w:val="004B1E8D"/>
    <w:rsid w:val="004B24A0"/>
    <w:rsid w:val="004B3159"/>
    <w:rsid w:val="004B3458"/>
    <w:rsid w:val="004B3E73"/>
    <w:rsid w:val="004B4438"/>
    <w:rsid w:val="004B5EEF"/>
    <w:rsid w:val="004B6579"/>
    <w:rsid w:val="004C04C9"/>
    <w:rsid w:val="004C0D39"/>
    <w:rsid w:val="004C1448"/>
    <w:rsid w:val="004C2421"/>
    <w:rsid w:val="004C2A50"/>
    <w:rsid w:val="004C3953"/>
    <w:rsid w:val="004C48D6"/>
    <w:rsid w:val="004C50B4"/>
    <w:rsid w:val="004C5864"/>
    <w:rsid w:val="004C6104"/>
    <w:rsid w:val="004D0128"/>
    <w:rsid w:val="004D0DAD"/>
    <w:rsid w:val="004D1276"/>
    <w:rsid w:val="004D18B9"/>
    <w:rsid w:val="004D1C6A"/>
    <w:rsid w:val="004D253D"/>
    <w:rsid w:val="004D3C65"/>
    <w:rsid w:val="004D407F"/>
    <w:rsid w:val="004D4E9E"/>
    <w:rsid w:val="004D5641"/>
    <w:rsid w:val="004D6EE5"/>
    <w:rsid w:val="004D70CF"/>
    <w:rsid w:val="004D7785"/>
    <w:rsid w:val="004E01B4"/>
    <w:rsid w:val="004E110B"/>
    <w:rsid w:val="004E14BE"/>
    <w:rsid w:val="004E1667"/>
    <w:rsid w:val="004E16A5"/>
    <w:rsid w:val="004E2380"/>
    <w:rsid w:val="004E2A29"/>
    <w:rsid w:val="004E2E08"/>
    <w:rsid w:val="004E39DC"/>
    <w:rsid w:val="004E3B66"/>
    <w:rsid w:val="004E6792"/>
    <w:rsid w:val="004E68EC"/>
    <w:rsid w:val="004E7189"/>
    <w:rsid w:val="004F0FB4"/>
    <w:rsid w:val="004F14EC"/>
    <w:rsid w:val="004F3D8D"/>
    <w:rsid w:val="004F3F62"/>
    <w:rsid w:val="004F4828"/>
    <w:rsid w:val="004F5188"/>
    <w:rsid w:val="004F52A2"/>
    <w:rsid w:val="004F5A2D"/>
    <w:rsid w:val="004F5FF1"/>
    <w:rsid w:val="004F6820"/>
    <w:rsid w:val="004F683C"/>
    <w:rsid w:val="004F7709"/>
    <w:rsid w:val="004F771D"/>
    <w:rsid w:val="004F7C38"/>
    <w:rsid w:val="004F7F3E"/>
    <w:rsid w:val="00502B95"/>
    <w:rsid w:val="00503654"/>
    <w:rsid w:val="00505C3E"/>
    <w:rsid w:val="005070DB"/>
    <w:rsid w:val="005072AF"/>
    <w:rsid w:val="00507ECC"/>
    <w:rsid w:val="00510255"/>
    <w:rsid w:val="005119A2"/>
    <w:rsid w:val="00511A09"/>
    <w:rsid w:val="00511AC7"/>
    <w:rsid w:val="00514FFA"/>
    <w:rsid w:val="00515778"/>
    <w:rsid w:val="0051673E"/>
    <w:rsid w:val="0052023B"/>
    <w:rsid w:val="00520BCA"/>
    <w:rsid w:val="00521794"/>
    <w:rsid w:val="005232DA"/>
    <w:rsid w:val="0052418B"/>
    <w:rsid w:val="005302E6"/>
    <w:rsid w:val="00531236"/>
    <w:rsid w:val="00531EF9"/>
    <w:rsid w:val="00532A84"/>
    <w:rsid w:val="00532BD5"/>
    <w:rsid w:val="00533D61"/>
    <w:rsid w:val="00534851"/>
    <w:rsid w:val="00535A3A"/>
    <w:rsid w:val="00535A8E"/>
    <w:rsid w:val="00535C29"/>
    <w:rsid w:val="00536164"/>
    <w:rsid w:val="00536455"/>
    <w:rsid w:val="00536AE7"/>
    <w:rsid w:val="00537904"/>
    <w:rsid w:val="0054135D"/>
    <w:rsid w:val="00543A7A"/>
    <w:rsid w:val="0054641C"/>
    <w:rsid w:val="00546DEC"/>
    <w:rsid w:val="00547FD5"/>
    <w:rsid w:val="00550B02"/>
    <w:rsid w:val="0055155D"/>
    <w:rsid w:val="0055177B"/>
    <w:rsid w:val="00551BC6"/>
    <w:rsid w:val="00553365"/>
    <w:rsid w:val="00553555"/>
    <w:rsid w:val="005542AD"/>
    <w:rsid w:val="00554EA7"/>
    <w:rsid w:val="00554F16"/>
    <w:rsid w:val="005571F1"/>
    <w:rsid w:val="0056188B"/>
    <w:rsid w:val="00561A02"/>
    <w:rsid w:val="00562F69"/>
    <w:rsid w:val="00562FC4"/>
    <w:rsid w:val="00563672"/>
    <w:rsid w:val="00564685"/>
    <w:rsid w:val="0056568F"/>
    <w:rsid w:val="00565A6E"/>
    <w:rsid w:val="00565CE9"/>
    <w:rsid w:val="00566F60"/>
    <w:rsid w:val="00567EC9"/>
    <w:rsid w:val="005730D0"/>
    <w:rsid w:val="005745BC"/>
    <w:rsid w:val="0057799B"/>
    <w:rsid w:val="005803A6"/>
    <w:rsid w:val="00580C06"/>
    <w:rsid w:val="00582244"/>
    <w:rsid w:val="005828FC"/>
    <w:rsid w:val="00583075"/>
    <w:rsid w:val="0058341E"/>
    <w:rsid w:val="00584ED0"/>
    <w:rsid w:val="0058533C"/>
    <w:rsid w:val="005853FF"/>
    <w:rsid w:val="00585DA4"/>
    <w:rsid w:val="005865AC"/>
    <w:rsid w:val="00587906"/>
    <w:rsid w:val="0059069D"/>
    <w:rsid w:val="00590B1B"/>
    <w:rsid w:val="00591672"/>
    <w:rsid w:val="005919FF"/>
    <w:rsid w:val="0059317C"/>
    <w:rsid w:val="00594001"/>
    <w:rsid w:val="00594D08"/>
    <w:rsid w:val="005951F7"/>
    <w:rsid w:val="005973DD"/>
    <w:rsid w:val="005A2D12"/>
    <w:rsid w:val="005A2D89"/>
    <w:rsid w:val="005A4601"/>
    <w:rsid w:val="005A718E"/>
    <w:rsid w:val="005A7A63"/>
    <w:rsid w:val="005B022C"/>
    <w:rsid w:val="005B2296"/>
    <w:rsid w:val="005B2C41"/>
    <w:rsid w:val="005B3741"/>
    <w:rsid w:val="005B3813"/>
    <w:rsid w:val="005B4CF3"/>
    <w:rsid w:val="005B564F"/>
    <w:rsid w:val="005B62ED"/>
    <w:rsid w:val="005B7A8A"/>
    <w:rsid w:val="005C001F"/>
    <w:rsid w:val="005C069D"/>
    <w:rsid w:val="005C0F28"/>
    <w:rsid w:val="005C1118"/>
    <w:rsid w:val="005C1E75"/>
    <w:rsid w:val="005C4289"/>
    <w:rsid w:val="005C65E9"/>
    <w:rsid w:val="005C69D1"/>
    <w:rsid w:val="005C72DD"/>
    <w:rsid w:val="005C7B4A"/>
    <w:rsid w:val="005D5CD6"/>
    <w:rsid w:val="005D61D5"/>
    <w:rsid w:val="005D66C0"/>
    <w:rsid w:val="005D6E0C"/>
    <w:rsid w:val="005D7822"/>
    <w:rsid w:val="005D7A89"/>
    <w:rsid w:val="005E020B"/>
    <w:rsid w:val="005E1791"/>
    <w:rsid w:val="005E3F16"/>
    <w:rsid w:val="005E4C6F"/>
    <w:rsid w:val="005E69C3"/>
    <w:rsid w:val="005E6CF6"/>
    <w:rsid w:val="005E7A73"/>
    <w:rsid w:val="005E7CAD"/>
    <w:rsid w:val="005F1390"/>
    <w:rsid w:val="005F14B7"/>
    <w:rsid w:val="005F4806"/>
    <w:rsid w:val="005F53DB"/>
    <w:rsid w:val="005F73A2"/>
    <w:rsid w:val="00600A52"/>
    <w:rsid w:val="00600DBB"/>
    <w:rsid w:val="00601D54"/>
    <w:rsid w:val="006037A1"/>
    <w:rsid w:val="00603B13"/>
    <w:rsid w:val="00604D2D"/>
    <w:rsid w:val="00604F3A"/>
    <w:rsid w:val="006078A9"/>
    <w:rsid w:val="00607C5A"/>
    <w:rsid w:val="00610A7B"/>
    <w:rsid w:val="0061193A"/>
    <w:rsid w:val="00612A02"/>
    <w:rsid w:val="00613B2F"/>
    <w:rsid w:val="00613BA0"/>
    <w:rsid w:val="006150CA"/>
    <w:rsid w:val="0061523E"/>
    <w:rsid w:val="0061576E"/>
    <w:rsid w:val="006163F7"/>
    <w:rsid w:val="006167A9"/>
    <w:rsid w:val="006205BF"/>
    <w:rsid w:val="006212E2"/>
    <w:rsid w:val="00621467"/>
    <w:rsid w:val="00621D63"/>
    <w:rsid w:val="00622309"/>
    <w:rsid w:val="0062279A"/>
    <w:rsid w:val="00622B28"/>
    <w:rsid w:val="00622CFA"/>
    <w:rsid w:val="0062394F"/>
    <w:rsid w:val="006239BB"/>
    <w:rsid w:val="00623FBD"/>
    <w:rsid w:val="0062501B"/>
    <w:rsid w:val="00627049"/>
    <w:rsid w:val="00627051"/>
    <w:rsid w:val="00627740"/>
    <w:rsid w:val="00627A01"/>
    <w:rsid w:val="00631119"/>
    <w:rsid w:val="00631CA1"/>
    <w:rsid w:val="00632B9B"/>
    <w:rsid w:val="00633155"/>
    <w:rsid w:val="00633404"/>
    <w:rsid w:val="006335FB"/>
    <w:rsid w:val="0063360D"/>
    <w:rsid w:val="006347C5"/>
    <w:rsid w:val="00635255"/>
    <w:rsid w:val="006356AC"/>
    <w:rsid w:val="00636208"/>
    <w:rsid w:val="0063664A"/>
    <w:rsid w:val="0063779A"/>
    <w:rsid w:val="00637A38"/>
    <w:rsid w:val="00640179"/>
    <w:rsid w:val="00641B4C"/>
    <w:rsid w:val="00641D48"/>
    <w:rsid w:val="00642055"/>
    <w:rsid w:val="00642813"/>
    <w:rsid w:val="006463D1"/>
    <w:rsid w:val="00652541"/>
    <w:rsid w:val="00652AD0"/>
    <w:rsid w:val="006532A6"/>
    <w:rsid w:val="006535DD"/>
    <w:rsid w:val="00654946"/>
    <w:rsid w:val="00654E67"/>
    <w:rsid w:val="00655341"/>
    <w:rsid w:val="006562C7"/>
    <w:rsid w:val="0065774A"/>
    <w:rsid w:val="0066017B"/>
    <w:rsid w:val="00660D8A"/>
    <w:rsid w:val="00661A2C"/>
    <w:rsid w:val="00662451"/>
    <w:rsid w:val="00662834"/>
    <w:rsid w:val="00662964"/>
    <w:rsid w:val="00662968"/>
    <w:rsid w:val="00662E73"/>
    <w:rsid w:val="00663C35"/>
    <w:rsid w:val="00663E66"/>
    <w:rsid w:val="0066431D"/>
    <w:rsid w:val="00665A15"/>
    <w:rsid w:val="006660BA"/>
    <w:rsid w:val="00666ACA"/>
    <w:rsid w:val="00667BAC"/>
    <w:rsid w:val="00667F0D"/>
    <w:rsid w:val="00670D09"/>
    <w:rsid w:val="00670E26"/>
    <w:rsid w:val="00672915"/>
    <w:rsid w:val="0067485D"/>
    <w:rsid w:val="0067487C"/>
    <w:rsid w:val="00675302"/>
    <w:rsid w:val="00677D43"/>
    <w:rsid w:val="006814BD"/>
    <w:rsid w:val="006826A2"/>
    <w:rsid w:val="006828D1"/>
    <w:rsid w:val="00682DA9"/>
    <w:rsid w:val="00683539"/>
    <w:rsid w:val="00683D95"/>
    <w:rsid w:val="0068492B"/>
    <w:rsid w:val="00684E0A"/>
    <w:rsid w:val="006850AA"/>
    <w:rsid w:val="00685373"/>
    <w:rsid w:val="006858BA"/>
    <w:rsid w:val="00686472"/>
    <w:rsid w:val="00687D5A"/>
    <w:rsid w:val="00691FA7"/>
    <w:rsid w:val="006937C5"/>
    <w:rsid w:val="00696C1B"/>
    <w:rsid w:val="00697215"/>
    <w:rsid w:val="006A12E7"/>
    <w:rsid w:val="006A16AA"/>
    <w:rsid w:val="006A1CF2"/>
    <w:rsid w:val="006A3B42"/>
    <w:rsid w:val="006A520C"/>
    <w:rsid w:val="006A54EE"/>
    <w:rsid w:val="006A58B6"/>
    <w:rsid w:val="006A60A2"/>
    <w:rsid w:val="006A62A4"/>
    <w:rsid w:val="006A715C"/>
    <w:rsid w:val="006B021E"/>
    <w:rsid w:val="006B0AC8"/>
    <w:rsid w:val="006B1517"/>
    <w:rsid w:val="006B2D5A"/>
    <w:rsid w:val="006B36FB"/>
    <w:rsid w:val="006B37EF"/>
    <w:rsid w:val="006B50B6"/>
    <w:rsid w:val="006B5817"/>
    <w:rsid w:val="006B6BF6"/>
    <w:rsid w:val="006B7579"/>
    <w:rsid w:val="006B7E26"/>
    <w:rsid w:val="006C0715"/>
    <w:rsid w:val="006C18F2"/>
    <w:rsid w:val="006C217C"/>
    <w:rsid w:val="006C2C27"/>
    <w:rsid w:val="006C4660"/>
    <w:rsid w:val="006C4C1C"/>
    <w:rsid w:val="006C52AC"/>
    <w:rsid w:val="006C73CA"/>
    <w:rsid w:val="006C7F60"/>
    <w:rsid w:val="006D055D"/>
    <w:rsid w:val="006D1010"/>
    <w:rsid w:val="006D2794"/>
    <w:rsid w:val="006D2B33"/>
    <w:rsid w:val="006D36E8"/>
    <w:rsid w:val="006D5A69"/>
    <w:rsid w:val="006D65D1"/>
    <w:rsid w:val="006D73F5"/>
    <w:rsid w:val="006D7F9A"/>
    <w:rsid w:val="006E0987"/>
    <w:rsid w:val="006E0EB9"/>
    <w:rsid w:val="006E15B9"/>
    <w:rsid w:val="006E2429"/>
    <w:rsid w:val="006E3A08"/>
    <w:rsid w:val="006E3B23"/>
    <w:rsid w:val="006E4701"/>
    <w:rsid w:val="006E52FB"/>
    <w:rsid w:val="006E6EBA"/>
    <w:rsid w:val="006E6F1A"/>
    <w:rsid w:val="006E7B08"/>
    <w:rsid w:val="006F224E"/>
    <w:rsid w:val="006F7358"/>
    <w:rsid w:val="006F7850"/>
    <w:rsid w:val="007000BF"/>
    <w:rsid w:val="00701A4D"/>
    <w:rsid w:val="007038B5"/>
    <w:rsid w:val="0070399C"/>
    <w:rsid w:val="00703D02"/>
    <w:rsid w:val="00703D7E"/>
    <w:rsid w:val="00703E7E"/>
    <w:rsid w:val="00704063"/>
    <w:rsid w:val="007056C3"/>
    <w:rsid w:val="00705AFD"/>
    <w:rsid w:val="00706953"/>
    <w:rsid w:val="00707C3E"/>
    <w:rsid w:val="007109D3"/>
    <w:rsid w:val="00710A5F"/>
    <w:rsid w:val="00711DE7"/>
    <w:rsid w:val="007123A4"/>
    <w:rsid w:val="00712FF6"/>
    <w:rsid w:val="00713F24"/>
    <w:rsid w:val="00714B50"/>
    <w:rsid w:val="00715126"/>
    <w:rsid w:val="00716B8F"/>
    <w:rsid w:val="00716D11"/>
    <w:rsid w:val="0072015C"/>
    <w:rsid w:val="00721596"/>
    <w:rsid w:val="00721805"/>
    <w:rsid w:val="00724538"/>
    <w:rsid w:val="00725092"/>
    <w:rsid w:val="007254D0"/>
    <w:rsid w:val="00727639"/>
    <w:rsid w:val="007277EF"/>
    <w:rsid w:val="00730026"/>
    <w:rsid w:val="00730DC0"/>
    <w:rsid w:val="007323D1"/>
    <w:rsid w:val="00732A88"/>
    <w:rsid w:val="00732E33"/>
    <w:rsid w:val="0073388F"/>
    <w:rsid w:val="007349DC"/>
    <w:rsid w:val="00734DB5"/>
    <w:rsid w:val="00737911"/>
    <w:rsid w:val="00740326"/>
    <w:rsid w:val="007430AB"/>
    <w:rsid w:val="00745710"/>
    <w:rsid w:val="007464E5"/>
    <w:rsid w:val="0074701B"/>
    <w:rsid w:val="007541EA"/>
    <w:rsid w:val="007547C0"/>
    <w:rsid w:val="00755BFA"/>
    <w:rsid w:val="00755F99"/>
    <w:rsid w:val="007564BC"/>
    <w:rsid w:val="00760763"/>
    <w:rsid w:val="007611E9"/>
    <w:rsid w:val="00762110"/>
    <w:rsid w:val="00762F49"/>
    <w:rsid w:val="00765750"/>
    <w:rsid w:val="00766924"/>
    <w:rsid w:val="0076744D"/>
    <w:rsid w:val="00767DBE"/>
    <w:rsid w:val="00770DCB"/>
    <w:rsid w:val="007713AA"/>
    <w:rsid w:val="007720F3"/>
    <w:rsid w:val="0077343C"/>
    <w:rsid w:val="00773733"/>
    <w:rsid w:val="00775FFB"/>
    <w:rsid w:val="00776241"/>
    <w:rsid w:val="007764F2"/>
    <w:rsid w:val="00776B57"/>
    <w:rsid w:val="0077780F"/>
    <w:rsid w:val="0078109A"/>
    <w:rsid w:val="00782DC6"/>
    <w:rsid w:val="00783FBF"/>
    <w:rsid w:val="007842EB"/>
    <w:rsid w:val="0078516B"/>
    <w:rsid w:val="0078530B"/>
    <w:rsid w:val="0078559E"/>
    <w:rsid w:val="00785AB3"/>
    <w:rsid w:val="00787812"/>
    <w:rsid w:val="00787C18"/>
    <w:rsid w:val="0079008C"/>
    <w:rsid w:val="00790858"/>
    <w:rsid w:val="00791500"/>
    <w:rsid w:val="00791F9F"/>
    <w:rsid w:val="00792653"/>
    <w:rsid w:val="00792815"/>
    <w:rsid w:val="00792FC3"/>
    <w:rsid w:val="00793E62"/>
    <w:rsid w:val="0079450F"/>
    <w:rsid w:val="0079490E"/>
    <w:rsid w:val="00794BA1"/>
    <w:rsid w:val="007963A3"/>
    <w:rsid w:val="0079683D"/>
    <w:rsid w:val="00796AE7"/>
    <w:rsid w:val="00797FD6"/>
    <w:rsid w:val="007A0079"/>
    <w:rsid w:val="007A077C"/>
    <w:rsid w:val="007A0905"/>
    <w:rsid w:val="007A0E03"/>
    <w:rsid w:val="007A1D7B"/>
    <w:rsid w:val="007A2375"/>
    <w:rsid w:val="007A2F69"/>
    <w:rsid w:val="007A506A"/>
    <w:rsid w:val="007A608A"/>
    <w:rsid w:val="007A6092"/>
    <w:rsid w:val="007A6380"/>
    <w:rsid w:val="007A78D5"/>
    <w:rsid w:val="007B0EF9"/>
    <w:rsid w:val="007B1528"/>
    <w:rsid w:val="007B16E2"/>
    <w:rsid w:val="007B20DC"/>
    <w:rsid w:val="007B4308"/>
    <w:rsid w:val="007B7E4C"/>
    <w:rsid w:val="007C0212"/>
    <w:rsid w:val="007C177F"/>
    <w:rsid w:val="007C25A0"/>
    <w:rsid w:val="007C31D5"/>
    <w:rsid w:val="007C4060"/>
    <w:rsid w:val="007C43BB"/>
    <w:rsid w:val="007C57DD"/>
    <w:rsid w:val="007C5CC8"/>
    <w:rsid w:val="007C700D"/>
    <w:rsid w:val="007C716C"/>
    <w:rsid w:val="007D15E4"/>
    <w:rsid w:val="007D17C8"/>
    <w:rsid w:val="007D26F5"/>
    <w:rsid w:val="007D3732"/>
    <w:rsid w:val="007D61C4"/>
    <w:rsid w:val="007D6230"/>
    <w:rsid w:val="007E0B18"/>
    <w:rsid w:val="007E0E44"/>
    <w:rsid w:val="007E150C"/>
    <w:rsid w:val="007E390C"/>
    <w:rsid w:val="007E43AA"/>
    <w:rsid w:val="007E5420"/>
    <w:rsid w:val="007E605D"/>
    <w:rsid w:val="007E6260"/>
    <w:rsid w:val="007E7941"/>
    <w:rsid w:val="007F0126"/>
    <w:rsid w:val="007F050B"/>
    <w:rsid w:val="007F1504"/>
    <w:rsid w:val="007F3BE0"/>
    <w:rsid w:val="007F42F3"/>
    <w:rsid w:val="007F59C3"/>
    <w:rsid w:val="007F5AE6"/>
    <w:rsid w:val="007F6B65"/>
    <w:rsid w:val="007F7217"/>
    <w:rsid w:val="0080055F"/>
    <w:rsid w:val="0080170A"/>
    <w:rsid w:val="00801C80"/>
    <w:rsid w:val="00803285"/>
    <w:rsid w:val="00803E62"/>
    <w:rsid w:val="00805241"/>
    <w:rsid w:val="008055B6"/>
    <w:rsid w:val="0080653D"/>
    <w:rsid w:val="00806FAD"/>
    <w:rsid w:val="00807AC3"/>
    <w:rsid w:val="00815F29"/>
    <w:rsid w:val="008167D1"/>
    <w:rsid w:val="008206DE"/>
    <w:rsid w:val="00820A26"/>
    <w:rsid w:val="008216EA"/>
    <w:rsid w:val="0082236E"/>
    <w:rsid w:val="00822A16"/>
    <w:rsid w:val="00824424"/>
    <w:rsid w:val="00824CEA"/>
    <w:rsid w:val="00825097"/>
    <w:rsid w:val="008265FA"/>
    <w:rsid w:val="0082712B"/>
    <w:rsid w:val="00827197"/>
    <w:rsid w:val="00830CCA"/>
    <w:rsid w:val="00831DBD"/>
    <w:rsid w:val="0083255C"/>
    <w:rsid w:val="00832889"/>
    <w:rsid w:val="0083605F"/>
    <w:rsid w:val="00836421"/>
    <w:rsid w:val="00837367"/>
    <w:rsid w:val="00837F0F"/>
    <w:rsid w:val="00840271"/>
    <w:rsid w:val="0084049B"/>
    <w:rsid w:val="008404F3"/>
    <w:rsid w:val="00840963"/>
    <w:rsid w:val="0084167A"/>
    <w:rsid w:val="00841921"/>
    <w:rsid w:val="008421FA"/>
    <w:rsid w:val="00842BC2"/>
    <w:rsid w:val="00843847"/>
    <w:rsid w:val="00843F1E"/>
    <w:rsid w:val="00845D24"/>
    <w:rsid w:val="0084661B"/>
    <w:rsid w:val="00846639"/>
    <w:rsid w:val="00846646"/>
    <w:rsid w:val="00846BE6"/>
    <w:rsid w:val="00846EE8"/>
    <w:rsid w:val="008476C3"/>
    <w:rsid w:val="00847730"/>
    <w:rsid w:val="00847BC3"/>
    <w:rsid w:val="008500EE"/>
    <w:rsid w:val="0085056B"/>
    <w:rsid w:val="00851CE7"/>
    <w:rsid w:val="00852E6F"/>
    <w:rsid w:val="00852FBB"/>
    <w:rsid w:val="008539C8"/>
    <w:rsid w:val="00853D67"/>
    <w:rsid w:val="00853EE8"/>
    <w:rsid w:val="0085550D"/>
    <w:rsid w:val="008572FC"/>
    <w:rsid w:val="0085744F"/>
    <w:rsid w:val="00857B10"/>
    <w:rsid w:val="00861AA9"/>
    <w:rsid w:val="00861C15"/>
    <w:rsid w:val="00861E9B"/>
    <w:rsid w:val="0086269E"/>
    <w:rsid w:val="0086507B"/>
    <w:rsid w:val="00865B34"/>
    <w:rsid w:val="00865BC5"/>
    <w:rsid w:val="00865FD7"/>
    <w:rsid w:val="008665F2"/>
    <w:rsid w:val="008666FA"/>
    <w:rsid w:val="00866E60"/>
    <w:rsid w:val="008725AE"/>
    <w:rsid w:val="00872F6D"/>
    <w:rsid w:val="0087349A"/>
    <w:rsid w:val="008740A4"/>
    <w:rsid w:val="00874636"/>
    <w:rsid w:val="00874C6F"/>
    <w:rsid w:val="008750DF"/>
    <w:rsid w:val="0087520B"/>
    <w:rsid w:val="008773BF"/>
    <w:rsid w:val="00877671"/>
    <w:rsid w:val="00880242"/>
    <w:rsid w:val="00881D2B"/>
    <w:rsid w:val="00881F1D"/>
    <w:rsid w:val="008872C1"/>
    <w:rsid w:val="008873AE"/>
    <w:rsid w:val="00890195"/>
    <w:rsid w:val="00890B83"/>
    <w:rsid w:val="008916E8"/>
    <w:rsid w:val="00891B93"/>
    <w:rsid w:val="00892F85"/>
    <w:rsid w:val="0089339F"/>
    <w:rsid w:val="008937FB"/>
    <w:rsid w:val="00893B89"/>
    <w:rsid w:val="008951E3"/>
    <w:rsid w:val="008954C5"/>
    <w:rsid w:val="0089681C"/>
    <w:rsid w:val="008A0217"/>
    <w:rsid w:val="008A0D48"/>
    <w:rsid w:val="008A1634"/>
    <w:rsid w:val="008A26AB"/>
    <w:rsid w:val="008A3341"/>
    <w:rsid w:val="008A3A05"/>
    <w:rsid w:val="008A537F"/>
    <w:rsid w:val="008A6077"/>
    <w:rsid w:val="008A6472"/>
    <w:rsid w:val="008A6D7F"/>
    <w:rsid w:val="008A7109"/>
    <w:rsid w:val="008B046B"/>
    <w:rsid w:val="008B344B"/>
    <w:rsid w:val="008B4D68"/>
    <w:rsid w:val="008B61C5"/>
    <w:rsid w:val="008B6D72"/>
    <w:rsid w:val="008B7258"/>
    <w:rsid w:val="008B7831"/>
    <w:rsid w:val="008C0D45"/>
    <w:rsid w:val="008C0D95"/>
    <w:rsid w:val="008C0F85"/>
    <w:rsid w:val="008C12A1"/>
    <w:rsid w:val="008C1793"/>
    <w:rsid w:val="008C2049"/>
    <w:rsid w:val="008C2DE8"/>
    <w:rsid w:val="008C33AE"/>
    <w:rsid w:val="008C4565"/>
    <w:rsid w:val="008C5A4B"/>
    <w:rsid w:val="008C778E"/>
    <w:rsid w:val="008C77C0"/>
    <w:rsid w:val="008D1B29"/>
    <w:rsid w:val="008D32E8"/>
    <w:rsid w:val="008D3CD3"/>
    <w:rsid w:val="008D3EC5"/>
    <w:rsid w:val="008D6549"/>
    <w:rsid w:val="008D6A14"/>
    <w:rsid w:val="008D73BF"/>
    <w:rsid w:val="008E09A0"/>
    <w:rsid w:val="008E19A6"/>
    <w:rsid w:val="008E29F6"/>
    <w:rsid w:val="008E322D"/>
    <w:rsid w:val="008E56A3"/>
    <w:rsid w:val="008E5845"/>
    <w:rsid w:val="008E59CE"/>
    <w:rsid w:val="008E60E5"/>
    <w:rsid w:val="008E69D0"/>
    <w:rsid w:val="008E6B45"/>
    <w:rsid w:val="008E7592"/>
    <w:rsid w:val="008F0B6B"/>
    <w:rsid w:val="008F11B2"/>
    <w:rsid w:val="008F28A3"/>
    <w:rsid w:val="008F2C84"/>
    <w:rsid w:val="008F3C3A"/>
    <w:rsid w:val="008F4E5F"/>
    <w:rsid w:val="008F4E90"/>
    <w:rsid w:val="008F588A"/>
    <w:rsid w:val="008F5C13"/>
    <w:rsid w:val="008F661B"/>
    <w:rsid w:val="008F66BA"/>
    <w:rsid w:val="00900384"/>
    <w:rsid w:val="00900A12"/>
    <w:rsid w:val="00900B9E"/>
    <w:rsid w:val="00901254"/>
    <w:rsid w:val="0090680B"/>
    <w:rsid w:val="00910507"/>
    <w:rsid w:val="009115A3"/>
    <w:rsid w:val="009118A2"/>
    <w:rsid w:val="009128CD"/>
    <w:rsid w:val="00912C8E"/>
    <w:rsid w:val="00915421"/>
    <w:rsid w:val="009157D8"/>
    <w:rsid w:val="00916417"/>
    <w:rsid w:val="009177DD"/>
    <w:rsid w:val="0092021F"/>
    <w:rsid w:val="00920B46"/>
    <w:rsid w:val="00922472"/>
    <w:rsid w:val="009238E7"/>
    <w:rsid w:val="00924B30"/>
    <w:rsid w:val="00924FFD"/>
    <w:rsid w:val="0092676D"/>
    <w:rsid w:val="00927379"/>
    <w:rsid w:val="00927BB2"/>
    <w:rsid w:val="009310A4"/>
    <w:rsid w:val="00931E45"/>
    <w:rsid w:val="0093272D"/>
    <w:rsid w:val="00933DDE"/>
    <w:rsid w:val="0093420C"/>
    <w:rsid w:val="009346D0"/>
    <w:rsid w:val="00936986"/>
    <w:rsid w:val="00937C65"/>
    <w:rsid w:val="00941883"/>
    <w:rsid w:val="00941FCB"/>
    <w:rsid w:val="009424B6"/>
    <w:rsid w:val="0094267F"/>
    <w:rsid w:val="00942BA3"/>
    <w:rsid w:val="00942E00"/>
    <w:rsid w:val="00943CEA"/>
    <w:rsid w:val="0094426F"/>
    <w:rsid w:val="00944855"/>
    <w:rsid w:val="00944C52"/>
    <w:rsid w:val="00945DE4"/>
    <w:rsid w:val="00946FB4"/>
    <w:rsid w:val="00951D47"/>
    <w:rsid w:val="009538DB"/>
    <w:rsid w:val="00955066"/>
    <w:rsid w:val="00956838"/>
    <w:rsid w:val="00956A43"/>
    <w:rsid w:val="00957AC6"/>
    <w:rsid w:val="00957FD4"/>
    <w:rsid w:val="009609B8"/>
    <w:rsid w:val="00962505"/>
    <w:rsid w:val="009626A7"/>
    <w:rsid w:val="009639EE"/>
    <w:rsid w:val="0096410B"/>
    <w:rsid w:val="0096739D"/>
    <w:rsid w:val="009703B6"/>
    <w:rsid w:val="0097081B"/>
    <w:rsid w:val="00970C25"/>
    <w:rsid w:val="00971AC7"/>
    <w:rsid w:val="00972537"/>
    <w:rsid w:val="00974B01"/>
    <w:rsid w:val="00974B21"/>
    <w:rsid w:val="00975241"/>
    <w:rsid w:val="00975C6B"/>
    <w:rsid w:val="00975E68"/>
    <w:rsid w:val="0097652A"/>
    <w:rsid w:val="00976D60"/>
    <w:rsid w:val="0098033C"/>
    <w:rsid w:val="0098123A"/>
    <w:rsid w:val="00981B0F"/>
    <w:rsid w:val="00982AA7"/>
    <w:rsid w:val="00983F1D"/>
    <w:rsid w:val="00984BA0"/>
    <w:rsid w:val="00984CEF"/>
    <w:rsid w:val="00985C9B"/>
    <w:rsid w:val="009861E7"/>
    <w:rsid w:val="009866CA"/>
    <w:rsid w:val="00987463"/>
    <w:rsid w:val="0099114C"/>
    <w:rsid w:val="009914F7"/>
    <w:rsid w:val="00991954"/>
    <w:rsid w:val="0099355D"/>
    <w:rsid w:val="00994B3C"/>
    <w:rsid w:val="009A071F"/>
    <w:rsid w:val="009A086E"/>
    <w:rsid w:val="009A0E29"/>
    <w:rsid w:val="009A1311"/>
    <w:rsid w:val="009A32EE"/>
    <w:rsid w:val="009A4F37"/>
    <w:rsid w:val="009A57BA"/>
    <w:rsid w:val="009A6254"/>
    <w:rsid w:val="009A6374"/>
    <w:rsid w:val="009A6458"/>
    <w:rsid w:val="009A6B7E"/>
    <w:rsid w:val="009A796F"/>
    <w:rsid w:val="009A7BC0"/>
    <w:rsid w:val="009B0067"/>
    <w:rsid w:val="009B04C2"/>
    <w:rsid w:val="009B063E"/>
    <w:rsid w:val="009B0A05"/>
    <w:rsid w:val="009B0A75"/>
    <w:rsid w:val="009B0D73"/>
    <w:rsid w:val="009B0E37"/>
    <w:rsid w:val="009B10BD"/>
    <w:rsid w:val="009B195C"/>
    <w:rsid w:val="009B2177"/>
    <w:rsid w:val="009B2B1A"/>
    <w:rsid w:val="009B4950"/>
    <w:rsid w:val="009B5CD4"/>
    <w:rsid w:val="009B7608"/>
    <w:rsid w:val="009C0455"/>
    <w:rsid w:val="009C17E8"/>
    <w:rsid w:val="009C48FE"/>
    <w:rsid w:val="009C4E61"/>
    <w:rsid w:val="009C58F0"/>
    <w:rsid w:val="009C5ABB"/>
    <w:rsid w:val="009C62F5"/>
    <w:rsid w:val="009C66E6"/>
    <w:rsid w:val="009C6B99"/>
    <w:rsid w:val="009C7002"/>
    <w:rsid w:val="009C7DF2"/>
    <w:rsid w:val="009D0D1B"/>
    <w:rsid w:val="009D1CF3"/>
    <w:rsid w:val="009D6A59"/>
    <w:rsid w:val="009D7FBD"/>
    <w:rsid w:val="009E0612"/>
    <w:rsid w:val="009E08AC"/>
    <w:rsid w:val="009E1C23"/>
    <w:rsid w:val="009E349F"/>
    <w:rsid w:val="009E525E"/>
    <w:rsid w:val="009E6CD9"/>
    <w:rsid w:val="009F2717"/>
    <w:rsid w:val="009F3761"/>
    <w:rsid w:val="009F4484"/>
    <w:rsid w:val="00A0092B"/>
    <w:rsid w:val="00A01037"/>
    <w:rsid w:val="00A01628"/>
    <w:rsid w:val="00A0219F"/>
    <w:rsid w:val="00A022E1"/>
    <w:rsid w:val="00A025C4"/>
    <w:rsid w:val="00A02B2A"/>
    <w:rsid w:val="00A02BCF"/>
    <w:rsid w:val="00A03452"/>
    <w:rsid w:val="00A034CE"/>
    <w:rsid w:val="00A045AF"/>
    <w:rsid w:val="00A047A4"/>
    <w:rsid w:val="00A065F8"/>
    <w:rsid w:val="00A073B6"/>
    <w:rsid w:val="00A07B9A"/>
    <w:rsid w:val="00A11641"/>
    <w:rsid w:val="00A1387B"/>
    <w:rsid w:val="00A1661C"/>
    <w:rsid w:val="00A16946"/>
    <w:rsid w:val="00A20290"/>
    <w:rsid w:val="00A2100C"/>
    <w:rsid w:val="00A21EED"/>
    <w:rsid w:val="00A22111"/>
    <w:rsid w:val="00A24151"/>
    <w:rsid w:val="00A24A14"/>
    <w:rsid w:val="00A2543F"/>
    <w:rsid w:val="00A26DBF"/>
    <w:rsid w:val="00A26DD0"/>
    <w:rsid w:val="00A26F50"/>
    <w:rsid w:val="00A27754"/>
    <w:rsid w:val="00A27D19"/>
    <w:rsid w:val="00A30F2F"/>
    <w:rsid w:val="00A3116B"/>
    <w:rsid w:val="00A319CE"/>
    <w:rsid w:val="00A324EA"/>
    <w:rsid w:val="00A32A88"/>
    <w:rsid w:val="00A3466E"/>
    <w:rsid w:val="00A34739"/>
    <w:rsid w:val="00A3528B"/>
    <w:rsid w:val="00A353A7"/>
    <w:rsid w:val="00A35EEF"/>
    <w:rsid w:val="00A376E2"/>
    <w:rsid w:val="00A37925"/>
    <w:rsid w:val="00A37C5D"/>
    <w:rsid w:val="00A401B0"/>
    <w:rsid w:val="00A407FD"/>
    <w:rsid w:val="00A418D0"/>
    <w:rsid w:val="00A422B3"/>
    <w:rsid w:val="00A4455A"/>
    <w:rsid w:val="00A462C2"/>
    <w:rsid w:val="00A46596"/>
    <w:rsid w:val="00A46940"/>
    <w:rsid w:val="00A46D09"/>
    <w:rsid w:val="00A5008B"/>
    <w:rsid w:val="00A507B4"/>
    <w:rsid w:val="00A5133C"/>
    <w:rsid w:val="00A5139A"/>
    <w:rsid w:val="00A52609"/>
    <w:rsid w:val="00A52952"/>
    <w:rsid w:val="00A52FC5"/>
    <w:rsid w:val="00A54485"/>
    <w:rsid w:val="00A55D52"/>
    <w:rsid w:val="00A57701"/>
    <w:rsid w:val="00A60030"/>
    <w:rsid w:val="00A60046"/>
    <w:rsid w:val="00A60662"/>
    <w:rsid w:val="00A62CF6"/>
    <w:rsid w:val="00A62F73"/>
    <w:rsid w:val="00A6312B"/>
    <w:rsid w:val="00A64413"/>
    <w:rsid w:val="00A679CE"/>
    <w:rsid w:val="00A71AD8"/>
    <w:rsid w:val="00A7293B"/>
    <w:rsid w:val="00A734C1"/>
    <w:rsid w:val="00A73D17"/>
    <w:rsid w:val="00A73F7C"/>
    <w:rsid w:val="00A73FED"/>
    <w:rsid w:val="00A7439F"/>
    <w:rsid w:val="00A7532C"/>
    <w:rsid w:val="00A763B9"/>
    <w:rsid w:val="00A775F1"/>
    <w:rsid w:val="00A80E17"/>
    <w:rsid w:val="00A84213"/>
    <w:rsid w:val="00A84738"/>
    <w:rsid w:val="00A85C3E"/>
    <w:rsid w:val="00A85CC0"/>
    <w:rsid w:val="00A86350"/>
    <w:rsid w:val="00A867AB"/>
    <w:rsid w:val="00A872E5"/>
    <w:rsid w:val="00A90B5A"/>
    <w:rsid w:val="00A90F19"/>
    <w:rsid w:val="00A91B76"/>
    <w:rsid w:val="00A92078"/>
    <w:rsid w:val="00A9283E"/>
    <w:rsid w:val="00A93C3D"/>
    <w:rsid w:val="00A93FB9"/>
    <w:rsid w:val="00A95B13"/>
    <w:rsid w:val="00A95C6B"/>
    <w:rsid w:val="00A963C0"/>
    <w:rsid w:val="00A9682C"/>
    <w:rsid w:val="00A97FCE"/>
    <w:rsid w:val="00AA0CE5"/>
    <w:rsid w:val="00AA25A1"/>
    <w:rsid w:val="00AA279C"/>
    <w:rsid w:val="00AA2839"/>
    <w:rsid w:val="00AA359A"/>
    <w:rsid w:val="00AA3AE4"/>
    <w:rsid w:val="00AA40D1"/>
    <w:rsid w:val="00AA4C28"/>
    <w:rsid w:val="00AA52EC"/>
    <w:rsid w:val="00AA5C20"/>
    <w:rsid w:val="00AA6E0E"/>
    <w:rsid w:val="00AA7AD1"/>
    <w:rsid w:val="00AB0F25"/>
    <w:rsid w:val="00AB265D"/>
    <w:rsid w:val="00AB2FB1"/>
    <w:rsid w:val="00AB48E1"/>
    <w:rsid w:val="00AB5CE6"/>
    <w:rsid w:val="00AB61F7"/>
    <w:rsid w:val="00AB629E"/>
    <w:rsid w:val="00AB63CB"/>
    <w:rsid w:val="00AC0259"/>
    <w:rsid w:val="00AC0490"/>
    <w:rsid w:val="00AC0DFD"/>
    <w:rsid w:val="00AC1542"/>
    <w:rsid w:val="00AC352C"/>
    <w:rsid w:val="00AC3CE2"/>
    <w:rsid w:val="00AC3E8F"/>
    <w:rsid w:val="00AC45E6"/>
    <w:rsid w:val="00AC46C1"/>
    <w:rsid w:val="00AC6430"/>
    <w:rsid w:val="00AD111A"/>
    <w:rsid w:val="00AD3660"/>
    <w:rsid w:val="00AD3826"/>
    <w:rsid w:val="00AD3D06"/>
    <w:rsid w:val="00AD4887"/>
    <w:rsid w:val="00AD4EE1"/>
    <w:rsid w:val="00AD639E"/>
    <w:rsid w:val="00AD763A"/>
    <w:rsid w:val="00AD76FB"/>
    <w:rsid w:val="00AE185A"/>
    <w:rsid w:val="00AE22D2"/>
    <w:rsid w:val="00AE2D74"/>
    <w:rsid w:val="00AE4236"/>
    <w:rsid w:val="00AE46E7"/>
    <w:rsid w:val="00AE4BAC"/>
    <w:rsid w:val="00AE597C"/>
    <w:rsid w:val="00AE6114"/>
    <w:rsid w:val="00AE63A0"/>
    <w:rsid w:val="00AE7063"/>
    <w:rsid w:val="00AE7D57"/>
    <w:rsid w:val="00AF1750"/>
    <w:rsid w:val="00AF1DB7"/>
    <w:rsid w:val="00AF226E"/>
    <w:rsid w:val="00AF50EF"/>
    <w:rsid w:val="00AF7CD7"/>
    <w:rsid w:val="00B01E4B"/>
    <w:rsid w:val="00B03923"/>
    <w:rsid w:val="00B0418B"/>
    <w:rsid w:val="00B06E96"/>
    <w:rsid w:val="00B070FF"/>
    <w:rsid w:val="00B1297D"/>
    <w:rsid w:val="00B129EA"/>
    <w:rsid w:val="00B130B7"/>
    <w:rsid w:val="00B1343B"/>
    <w:rsid w:val="00B142AC"/>
    <w:rsid w:val="00B14CB7"/>
    <w:rsid w:val="00B15504"/>
    <w:rsid w:val="00B157A6"/>
    <w:rsid w:val="00B15933"/>
    <w:rsid w:val="00B15ACE"/>
    <w:rsid w:val="00B15DEB"/>
    <w:rsid w:val="00B17A4C"/>
    <w:rsid w:val="00B20375"/>
    <w:rsid w:val="00B22724"/>
    <w:rsid w:val="00B22E23"/>
    <w:rsid w:val="00B2462F"/>
    <w:rsid w:val="00B2489B"/>
    <w:rsid w:val="00B25EC4"/>
    <w:rsid w:val="00B26495"/>
    <w:rsid w:val="00B26F79"/>
    <w:rsid w:val="00B2708D"/>
    <w:rsid w:val="00B36242"/>
    <w:rsid w:val="00B365FB"/>
    <w:rsid w:val="00B36FB0"/>
    <w:rsid w:val="00B3769A"/>
    <w:rsid w:val="00B41A74"/>
    <w:rsid w:val="00B43106"/>
    <w:rsid w:val="00B433F0"/>
    <w:rsid w:val="00B434D3"/>
    <w:rsid w:val="00B446E9"/>
    <w:rsid w:val="00B4497D"/>
    <w:rsid w:val="00B4645F"/>
    <w:rsid w:val="00B4699A"/>
    <w:rsid w:val="00B51981"/>
    <w:rsid w:val="00B51AA0"/>
    <w:rsid w:val="00B524CB"/>
    <w:rsid w:val="00B532E4"/>
    <w:rsid w:val="00B53B1F"/>
    <w:rsid w:val="00B55A11"/>
    <w:rsid w:val="00B56441"/>
    <w:rsid w:val="00B56CCA"/>
    <w:rsid w:val="00B57EDC"/>
    <w:rsid w:val="00B61D12"/>
    <w:rsid w:val="00B62A34"/>
    <w:rsid w:val="00B6367E"/>
    <w:rsid w:val="00B66724"/>
    <w:rsid w:val="00B66A22"/>
    <w:rsid w:val="00B71ED4"/>
    <w:rsid w:val="00B7283B"/>
    <w:rsid w:val="00B72CD7"/>
    <w:rsid w:val="00B73AD4"/>
    <w:rsid w:val="00B743F7"/>
    <w:rsid w:val="00B756F7"/>
    <w:rsid w:val="00B75756"/>
    <w:rsid w:val="00B75EDA"/>
    <w:rsid w:val="00B77ADF"/>
    <w:rsid w:val="00B83F16"/>
    <w:rsid w:val="00B843C1"/>
    <w:rsid w:val="00B8469E"/>
    <w:rsid w:val="00B84B5B"/>
    <w:rsid w:val="00B86019"/>
    <w:rsid w:val="00B87CC9"/>
    <w:rsid w:val="00B90A60"/>
    <w:rsid w:val="00B9305A"/>
    <w:rsid w:val="00B9368A"/>
    <w:rsid w:val="00B9643E"/>
    <w:rsid w:val="00B966D6"/>
    <w:rsid w:val="00B9736C"/>
    <w:rsid w:val="00BA05DB"/>
    <w:rsid w:val="00BA21CB"/>
    <w:rsid w:val="00BA2A69"/>
    <w:rsid w:val="00BA3D43"/>
    <w:rsid w:val="00BA47BD"/>
    <w:rsid w:val="00BA51E2"/>
    <w:rsid w:val="00BA7AB1"/>
    <w:rsid w:val="00BA7F86"/>
    <w:rsid w:val="00BB106C"/>
    <w:rsid w:val="00BB1380"/>
    <w:rsid w:val="00BB1DFB"/>
    <w:rsid w:val="00BB2CA6"/>
    <w:rsid w:val="00BB4FC8"/>
    <w:rsid w:val="00BB53CC"/>
    <w:rsid w:val="00BB55FB"/>
    <w:rsid w:val="00BB59A8"/>
    <w:rsid w:val="00BB797E"/>
    <w:rsid w:val="00BC1CF9"/>
    <w:rsid w:val="00BC2DCB"/>
    <w:rsid w:val="00BC58EC"/>
    <w:rsid w:val="00BC6462"/>
    <w:rsid w:val="00BC64DA"/>
    <w:rsid w:val="00BC66FE"/>
    <w:rsid w:val="00BD042B"/>
    <w:rsid w:val="00BD0FEC"/>
    <w:rsid w:val="00BD247C"/>
    <w:rsid w:val="00BD27B4"/>
    <w:rsid w:val="00BD3705"/>
    <w:rsid w:val="00BD4281"/>
    <w:rsid w:val="00BD5615"/>
    <w:rsid w:val="00BD5A36"/>
    <w:rsid w:val="00BD7CB6"/>
    <w:rsid w:val="00BD7FBF"/>
    <w:rsid w:val="00BE0662"/>
    <w:rsid w:val="00BE06A1"/>
    <w:rsid w:val="00BE0BC2"/>
    <w:rsid w:val="00BE0E7D"/>
    <w:rsid w:val="00BE3B68"/>
    <w:rsid w:val="00BE5F13"/>
    <w:rsid w:val="00BF0712"/>
    <w:rsid w:val="00BF1822"/>
    <w:rsid w:val="00BF20B2"/>
    <w:rsid w:val="00BF265C"/>
    <w:rsid w:val="00BF3B3B"/>
    <w:rsid w:val="00BF4EAB"/>
    <w:rsid w:val="00BF5ED2"/>
    <w:rsid w:val="00BF68BD"/>
    <w:rsid w:val="00C00E6B"/>
    <w:rsid w:val="00C04011"/>
    <w:rsid w:val="00C0528A"/>
    <w:rsid w:val="00C0605C"/>
    <w:rsid w:val="00C0695F"/>
    <w:rsid w:val="00C0706A"/>
    <w:rsid w:val="00C07276"/>
    <w:rsid w:val="00C07FEE"/>
    <w:rsid w:val="00C10B21"/>
    <w:rsid w:val="00C10E3D"/>
    <w:rsid w:val="00C11A1E"/>
    <w:rsid w:val="00C13224"/>
    <w:rsid w:val="00C1432B"/>
    <w:rsid w:val="00C1584E"/>
    <w:rsid w:val="00C16203"/>
    <w:rsid w:val="00C1630F"/>
    <w:rsid w:val="00C16E6D"/>
    <w:rsid w:val="00C17BD4"/>
    <w:rsid w:val="00C223E2"/>
    <w:rsid w:val="00C23EFA"/>
    <w:rsid w:val="00C247B6"/>
    <w:rsid w:val="00C24B6D"/>
    <w:rsid w:val="00C26813"/>
    <w:rsid w:val="00C26F15"/>
    <w:rsid w:val="00C271B8"/>
    <w:rsid w:val="00C273B5"/>
    <w:rsid w:val="00C27841"/>
    <w:rsid w:val="00C31ACE"/>
    <w:rsid w:val="00C32C97"/>
    <w:rsid w:val="00C33E8B"/>
    <w:rsid w:val="00C34828"/>
    <w:rsid w:val="00C34E8D"/>
    <w:rsid w:val="00C3534C"/>
    <w:rsid w:val="00C3693C"/>
    <w:rsid w:val="00C37029"/>
    <w:rsid w:val="00C37D69"/>
    <w:rsid w:val="00C40B6C"/>
    <w:rsid w:val="00C41208"/>
    <w:rsid w:val="00C4156D"/>
    <w:rsid w:val="00C41752"/>
    <w:rsid w:val="00C42236"/>
    <w:rsid w:val="00C43268"/>
    <w:rsid w:val="00C43FC4"/>
    <w:rsid w:val="00C4518E"/>
    <w:rsid w:val="00C473C2"/>
    <w:rsid w:val="00C50DF4"/>
    <w:rsid w:val="00C51DB3"/>
    <w:rsid w:val="00C52F4E"/>
    <w:rsid w:val="00C54B5C"/>
    <w:rsid w:val="00C55426"/>
    <w:rsid w:val="00C56F1D"/>
    <w:rsid w:val="00C60E24"/>
    <w:rsid w:val="00C61280"/>
    <w:rsid w:val="00C61362"/>
    <w:rsid w:val="00C62640"/>
    <w:rsid w:val="00C63EA2"/>
    <w:rsid w:val="00C657F5"/>
    <w:rsid w:val="00C66918"/>
    <w:rsid w:val="00C701E9"/>
    <w:rsid w:val="00C708F6"/>
    <w:rsid w:val="00C70BC5"/>
    <w:rsid w:val="00C72BB5"/>
    <w:rsid w:val="00C72D8F"/>
    <w:rsid w:val="00C72F9D"/>
    <w:rsid w:val="00C738D1"/>
    <w:rsid w:val="00C741D0"/>
    <w:rsid w:val="00C74318"/>
    <w:rsid w:val="00C74919"/>
    <w:rsid w:val="00C7571F"/>
    <w:rsid w:val="00C77BDD"/>
    <w:rsid w:val="00C801AD"/>
    <w:rsid w:val="00C80C30"/>
    <w:rsid w:val="00C822A7"/>
    <w:rsid w:val="00C8281A"/>
    <w:rsid w:val="00C83487"/>
    <w:rsid w:val="00C8568C"/>
    <w:rsid w:val="00C867DC"/>
    <w:rsid w:val="00C868A0"/>
    <w:rsid w:val="00C904B2"/>
    <w:rsid w:val="00C91125"/>
    <w:rsid w:val="00C9169B"/>
    <w:rsid w:val="00C92DE5"/>
    <w:rsid w:val="00C92E12"/>
    <w:rsid w:val="00C94642"/>
    <w:rsid w:val="00C94759"/>
    <w:rsid w:val="00C9487A"/>
    <w:rsid w:val="00C94B4A"/>
    <w:rsid w:val="00C94CFE"/>
    <w:rsid w:val="00C95E54"/>
    <w:rsid w:val="00C96437"/>
    <w:rsid w:val="00C969F9"/>
    <w:rsid w:val="00C97C2D"/>
    <w:rsid w:val="00CA0297"/>
    <w:rsid w:val="00CA074F"/>
    <w:rsid w:val="00CA0C0C"/>
    <w:rsid w:val="00CA13BF"/>
    <w:rsid w:val="00CA317F"/>
    <w:rsid w:val="00CA366B"/>
    <w:rsid w:val="00CA4901"/>
    <w:rsid w:val="00CA4CA2"/>
    <w:rsid w:val="00CA57A1"/>
    <w:rsid w:val="00CA62B9"/>
    <w:rsid w:val="00CA7CF7"/>
    <w:rsid w:val="00CB2023"/>
    <w:rsid w:val="00CB456B"/>
    <w:rsid w:val="00CB6B08"/>
    <w:rsid w:val="00CB70B4"/>
    <w:rsid w:val="00CC01F5"/>
    <w:rsid w:val="00CC159D"/>
    <w:rsid w:val="00CC18A2"/>
    <w:rsid w:val="00CC1EC1"/>
    <w:rsid w:val="00CC2D41"/>
    <w:rsid w:val="00CC3578"/>
    <w:rsid w:val="00CC35E1"/>
    <w:rsid w:val="00CC3712"/>
    <w:rsid w:val="00CC44B9"/>
    <w:rsid w:val="00CC5BBA"/>
    <w:rsid w:val="00CC608E"/>
    <w:rsid w:val="00CC69BF"/>
    <w:rsid w:val="00CC6C8B"/>
    <w:rsid w:val="00CC7FC9"/>
    <w:rsid w:val="00CD12EE"/>
    <w:rsid w:val="00CD1BBC"/>
    <w:rsid w:val="00CD26FE"/>
    <w:rsid w:val="00CD750A"/>
    <w:rsid w:val="00CD7E45"/>
    <w:rsid w:val="00CE0150"/>
    <w:rsid w:val="00CE0404"/>
    <w:rsid w:val="00CE0424"/>
    <w:rsid w:val="00CE0497"/>
    <w:rsid w:val="00CE0D18"/>
    <w:rsid w:val="00CE3857"/>
    <w:rsid w:val="00CE4A5D"/>
    <w:rsid w:val="00CE51DA"/>
    <w:rsid w:val="00CE5B79"/>
    <w:rsid w:val="00CF1CF4"/>
    <w:rsid w:val="00CF3869"/>
    <w:rsid w:val="00CF3DAE"/>
    <w:rsid w:val="00CF4B1C"/>
    <w:rsid w:val="00CF4BF2"/>
    <w:rsid w:val="00CF5369"/>
    <w:rsid w:val="00CF58FB"/>
    <w:rsid w:val="00D01E9B"/>
    <w:rsid w:val="00D0289C"/>
    <w:rsid w:val="00D02F0F"/>
    <w:rsid w:val="00D0365D"/>
    <w:rsid w:val="00D04183"/>
    <w:rsid w:val="00D046DF"/>
    <w:rsid w:val="00D05CC9"/>
    <w:rsid w:val="00D10A10"/>
    <w:rsid w:val="00D1114F"/>
    <w:rsid w:val="00D121AA"/>
    <w:rsid w:val="00D12755"/>
    <w:rsid w:val="00D12F19"/>
    <w:rsid w:val="00D13263"/>
    <w:rsid w:val="00D13A27"/>
    <w:rsid w:val="00D13EC0"/>
    <w:rsid w:val="00D146F9"/>
    <w:rsid w:val="00D163DD"/>
    <w:rsid w:val="00D1689C"/>
    <w:rsid w:val="00D16EA9"/>
    <w:rsid w:val="00D170EA"/>
    <w:rsid w:val="00D21FFC"/>
    <w:rsid w:val="00D22CFA"/>
    <w:rsid w:val="00D238BF"/>
    <w:rsid w:val="00D24FD1"/>
    <w:rsid w:val="00D250A5"/>
    <w:rsid w:val="00D25784"/>
    <w:rsid w:val="00D259AD"/>
    <w:rsid w:val="00D25DFF"/>
    <w:rsid w:val="00D26C11"/>
    <w:rsid w:val="00D27B27"/>
    <w:rsid w:val="00D30C68"/>
    <w:rsid w:val="00D318EC"/>
    <w:rsid w:val="00D31C5A"/>
    <w:rsid w:val="00D3365F"/>
    <w:rsid w:val="00D349AB"/>
    <w:rsid w:val="00D35183"/>
    <w:rsid w:val="00D35F80"/>
    <w:rsid w:val="00D360B5"/>
    <w:rsid w:val="00D37085"/>
    <w:rsid w:val="00D41719"/>
    <w:rsid w:val="00D41E89"/>
    <w:rsid w:val="00D42A88"/>
    <w:rsid w:val="00D43E0A"/>
    <w:rsid w:val="00D43F82"/>
    <w:rsid w:val="00D45590"/>
    <w:rsid w:val="00D45C02"/>
    <w:rsid w:val="00D46283"/>
    <w:rsid w:val="00D46DEB"/>
    <w:rsid w:val="00D47D77"/>
    <w:rsid w:val="00D50E58"/>
    <w:rsid w:val="00D51136"/>
    <w:rsid w:val="00D51999"/>
    <w:rsid w:val="00D54A0B"/>
    <w:rsid w:val="00D56192"/>
    <w:rsid w:val="00D56E85"/>
    <w:rsid w:val="00D57427"/>
    <w:rsid w:val="00D57A9F"/>
    <w:rsid w:val="00D61506"/>
    <w:rsid w:val="00D61EDA"/>
    <w:rsid w:val="00D62982"/>
    <w:rsid w:val="00D629B5"/>
    <w:rsid w:val="00D62AAC"/>
    <w:rsid w:val="00D63542"/>
    <w:rsid w:val="00D637AD"/>
    <w:rsid w:val="00D6439B"/>
    <w:rsid w:val="00D64DF5"/>
    <w:rsid w:val="00D65360"/>
    <w:rsid w:val="00D66259"/>
    <w:rsid w:val="00D66B63"/>
    <w:rsid w:val="00D67196"/>
    <w:rsid w:val="00D67DB1"/>
    <w:rsid w:val="00D7212E"/>
    <w:rsid w:val="00D73D41"/>
    <w:rsid w:val="00D764D6"/>
    <w:rsid w:val="00D80A1B"/>
    <w:rsid w:val="00D81AF5"/>
    <w:rsid w:val="00D81AFC"/>
    <w:rsid w:val="00D81DC6"/>
    <w:rsid w:val="00D82A47"/>
    <w:rsid w:val="00D8337B"/>
    <w:rsid w:val="00D8338D"/>
    <w:rsid w:val="00D83DC8"/>
    <w:rsid w:val="00D84905"/>
    <w:rsid w:val="00D84D47"/>
    <w:rsid w:val="00D84E0E"/>
    <w:rsid w:val="00D84E3C"/>
    <w:rsid w:val="00D85BE1"/>
    <w:rsid w:val="00D87202"/>
    <w:rsid w:val="00D87518"/>
    <w:rsid w:val="00D905E7"/>
    <w:rsid w:val="00D93684"/>
    <w:rsid w:val="00D941C6"/>
    <w:rsid w:val="00D9463F"/>
    <w:rsid w:val="00D946D0"/>
    <w:rsid w:val="00D95C5E"/>
    <w:rsid w:val="00DA0B3A"/>
    <w:rsid w:val="00DA129B"/>
    <w:rsid w:val="00DA17AB"/>
    <w:rsid w:val="00DA2408"/>
    <w:rsid w:val="00DA2437"/>
    <w:rsid w:val="00DA3087"/>
    <w:rsid w:val="00DA49A3"/>
    <w:rsid w:val="00DA4E98"/>
    <w:rsid w:val="00DA5400"/>
    <w:rsid w:val="00DA6070"/>
    <w:rsid w:val="00DA6699"/>
    <w:rsid w:val="00DA69C5"/>
    <w:rsid w:val="00DA6A24"/>
    <w:rsid w:val="00DA6D95"/>
    <w:rsid w:val="00DA76D4"/>
    <w:rsid w:val="00DB0BBF"/>
    <w:rsid w:val="00DB18AC"/>
    <w:rsid w:val="00DB1A8F"/>
    <w:rsid w:val="00DB1F8C"/>
    <w:rsid w:val="00DB3B4E"/>
    <w:rsid w:val="00DB3F20"/>
    <w:rsid w:val="00DB45F6"/>
    <w:rsid w:val="00DB4C7B"/>
    <w:rsid w:val="00DB53F7"/>
    <w:rsid w:val="00DB654F"/>
    <w:rsid w:val="00DB74A5"/>
    <w:rsid w:val="00DC153E"/>
    <w:rsid w:val="00DC3CB2"/>
    <w:rsid w:val="00DC4E1A"/>
    <w:rsid w:val="00DC6F4C"/>
    <w:rsid w:val="00DC6F9E"/>
    <w:rsid w:val="00DD0AC6"/>
    <w:rsid w:val="00DD0BC8"/>
    <w:rsid w:val="00DD1449"/>
    <w:rsid w:val="00DD1949"/>
    <w:rsid w:val="00DD29D1"/>
    <w:rsid w:val="00DD3870"/>
    <w:rsid w:val="00DD39D7"/>
    <w:rsid w:val="00DD482A"/>
    <w:rsid w:val="00DD4CA8"/>
    <w:rsid w:val="00DD741A"/>
    <w:rsid w:val="00DE2D56"/>
    <w:rsid w:val="00DE45D2"/>
    <w:rsid w:val="00DE6169"/>
    <w:rsid w:val="00DE6E1E"/>
    <w:rsid w:val="00DE7E71"/>
    <w:rsid w:val="00DF0B3F"/>
    <w:rsid w:val="00DF14C5"/>
    <w:rsid w:val="00DF1E5C"/>
    <w:rsid w:val="00DF338D"/>
    <w:rsid w:val="00DF6A02"/>
    <w:rsid w:val="00E01392"/>
    <w:rsid w:val="00E014D5"/>
    <w:rsid w:val="00E01656"/>
    <w:rsid w:val="00E016BD"/>
    <w:rsid w:val="00E0256D"/>
    <w:rsid w:val="00E02680"/>
    <w:rsid w:val="00E02DA5"/>
    <w:rsid w:val="00E03173"/>
    <w:rsid w:val="00E039C0"/>
    <w:rsid w:val="00E0497C"/>
    <w:rsid w:val="00E04ED0"/>
    <w:rsid w:val="00E0590A"/>
    <w:rsid w:val="00E06F58"/>
    <w:rsid w:val="00E0736B"/>
    <w:rsid w:val="00E07874"/>
    <w:rsid w:val="00E107B2"/>
    <w:rsid w:val="00E123CA"/>
    <w:rsid w:val="00E14D72"/>
    <w:rsid w:val="00E16702"/>
    <w:rsid w:val="00E17417"/>
    <w:rsid w:val="00E208D5"/>
    <w:rsid w:val="00E20E93"/>
    <w:rsid w:val="00E21340"/>
    <w:rsid w:val="00E216BE"/>
    <w:rsid w:val="00E227F1"/>
    <w:rsid w:val="00E22DBC"/>
    <w:rsid w:val="00E22F7D"/>
    <w:rsid w:val="00E23F24"/>
    <w:rsid w:val="00E24D52"/>
    <w:rsid w:val="00E24F46"/>
    <w:rsid w:val="00E25102"/>
    <w:rsid w:val="00E252AE"/>
    <w:rsid w:val="00E26937"/>
    <w:rsid w:val="00E26BCD"/>
    <w:rsid w:val="00E2711D"/>
    <w:rsid w:val="00E2719B"/>
    <w:rsid w:val="00E27AD1"/>
    <w:rsid w:val="00E31811"/>
    <w:rsid w:val="00E31C11"/>
    <w:rsid w:val="00E31D3E"/>
    <w:rsid w:val="00E32196"/>
    <w:rsid w:val="00E32B22"/>
    <w:rsid w:val="00E3411A"/>
    <w:rsid w:val="00E36ED6"/>
    <w:rsid w:val="00E3739D"/>
    <w:rsid w:val="00E37D6D"/>
    <w:rsid w:val="00E40159"/>
    <w:rsid w:val="00E41C36"/>
    <w:rsid w:val="00E42F99"/>
    <w:rsid w:val="00E431B6"/>
    <w:rsid w:val="00E4364E"/>
    <w:rsid w:val="00E43CF0"/>
    <w:rsid w:val="00E460EB"/>
    <w:rsid w:val="00E475F5"/>
    <w:rsid w:val="00E47C23"/>
    <w:rsid w:val="00E50258"/>
    <w:rsid w:val="00E51690"/>
    <w:rsid w:val="00E532CC"/>
    <w:rsid w:val="00E53650"/>
    <w:rsid w:val="00E53844"/>
    <w:rsid w:val="00E53B92"/>
    <w:rsid w:val="00E5472F"/>
    <w:rsid w:val="00E567E9"/>
    <w:rsid w:val="00E570DC"/>
    <w:rsid w:val="00E57487"/>
    <w:rsid w:val="00E60135"/>
    <w:rsid w:val="00E601C9"/>
    <w:rsid w:val="00E60FD0"/>
    <w:rsid w:val="00E613DD"/>
    <w:rsid w:val="00E64A70"/>
    <w:rsid w:val="00E64D84"/>
    <w:rsid w:val="00E657AD"/>
    <w:rsid w:val="00E66977"/>
    <w:rsid w:val="00E6737D"/>
    <w:rsid w:val="00E674E5"/>
    <w:rsid w:val="00E67DD4"/>
    <w:rsid w:val="00E702DE"/>
    <w:rsid w:val="00E70536"/>
    <w:rsid w:val="00E71993"/>
    <w:rsid w:val="00E72157"/>
    <w:rsid w:val="00E7234F"/>
    <w:rsid w:val="00E73252"/>
    <w:rsid w:val="00E732D6"/>
    <w:rsid w:val="00E73F41"/>
    <w:rsid w:val="00E74AF4"/>
    <w:rsid w:val="00E74C85"/>
    <w:rsid w:val="00E76328"/>
    <w:rsid w:val="00E767EE"/>
    <w:rsid w:val="00E76952"/>
    <w:rsid w:val="00E76C32"/>
    <w:rsid w:val="00E822B0"/>
    <w:rsid w:val="00E82745"/>
    <w:rsid w:val="00E82B62"/>
    <w:rsid w:val="00E83317"/>
    <w:rsid w:val="00E83BA6"/>
    <w:rsid w:val="00E84A4A"/>
    <w:rsid w:val="00E858BE"/>
    <w:rsid w:val="00E868A8"/>
    <w:rsid w:val="00E8692D"/>
    <w:rsid w:val="00E86B00"/>
    <w:rsid w:val="00E87AE2"/>
    <w:rsid w:val="00E87CD9"/>
    <w:rsid w:val="00E914CB"/>
    <w:rsid w:val="00E915A5"/>
    <w:rsid w:val="00E91D29"/>
    <w:rsid w:val="00E925B9"/>
    <w:rsid w:val="00E93512"/>
    <w:rsid w:val="00E93C4E"/>
    <w:rsid w:val="00E95A1A"/>
    <w:rsid w:val="00E96756"/>
    <w:rsid w:val="00E97101"/>
    <w:rsid w:val="00EA0046"/>
    <w:rsid w:val="00EA0136"/>
    <w:rsid w:val="00EA1768"/>
    <w:rsid w:val="00EA177A"/>
    <w:rsid w:val="00EA1AFA"/>
    <w:rsid w:val="00EA346A"/>
    <w:rsid w:val="00EA4ADD"/>
    <w:rsid w:val="00EA65C6"/>
    <w:rsid w:val="00EA6867"/>
    <w:rsid w:val="00EA689D"/>
    <w:rsid w:val="00EA787B"/>
    <w:rsid w:val="00EB0D89"/>
    <w:rsid w:val="00EB1364"/>
    <w:rsid w:val="00EB1F3C"/>
    <w:rsid w:val="00EB1FBA"/>
    <w:rsid w:val="00EB2DFA"/>
    <w:rsid w:val="00EB2F50"/>
    <w:rsid w:val="00EB3267"/>
    <w:rsid w:val="00EB481A"/>
    <w:rsid w:val="00EB7B3C"/>
    <w:rsid w:val="00EC1293"/>
    <w:rsid w:val="00EC3704"/>
    <w:rsid w:val="00EC5B4C"/>
    <w:rsid w:val="00EC5D26"/>
    <w:rsid w:val="00EC6BC9"/>
    <w:rsid w:val="00EC6FEC"/>
    <w:rsid w:val="00EC7DFC"/>
    <w:rsid w:val="00ED001B"/>
    <w:rsid w:val="00ED0572"/>
    <w:rsid w:val="00ED4040"/>
    <w:rsid w:val="00ED51F1"/>
    <w:rsid w:val="00ED669F"/>
    <w:rsid w:val="00ED6F8C"/>
    <w:rsid w:val="00ED7C77"/>
    <w:rsid w:val="00EE0A6E"/>
    <w:rsid w:val="00EE0D60"/>
    <w:rsid w:val="00EE309C"/>
    <w:rsid w:val="00EE3E1A"/>
    <w:rsid w:val="00EE4ED0"/>
    <w:rsid w:val="00EE7207"/>
    <w:rsid w:val="00EF108F"/>
    <w:rsid w:val="00EF1D85"/>
    <w:rsid w:val="00EF52B2"/>
    <w:rsid w:val="00EF5327"/>
    <w:rsid w:val="00EF6D6F"/>
    <w:rsid w:val="00EF6F00"/>
    <w:rsid w:val="00EF708C"/>
    <w:rsid w:val="00F0025A"/>
    <w:rsid w:val="00F00BE3"/>
    <w:rsid w:val="00F020FB"/>
    <w:rsid w:val="00F0476D"/>
    <w:rsid w:val="00F0505B"/>
    <w:rsid w:val="00F05870"/>
    <w:rsid w:val="00F06BB4"/>
    <w:rsid w:val="00F10350"/>
    <w:rsid w:val="00F10BEF"/>
    <w:rsid w:val="00F10D80"/>
    <w:rsid w:val="00F11050"/>
    <w:rsid w:val="00F13490"/>
    <w:rsid w:val="00F14DEA"/>
    <w:rsid w:val="00F16A40"/>
    <w:rsid w:val="00F225C4"/>
    <w:rsid w:val="00F23106"/>
    <w:rsid w:val="00F23396"/>
    <w:rsid w:val="00F23702"/>
    <w:rsid w:val="00F239F3"/>
    <w:rsid w:val="00F24E1E"/>
    <w:rsid w:val="00F25E13"/>
    <w:rsid w:val="00F261AD"/>
    <w:rsid w:val="00F26201"/>
    <w:rsid w:val="00F2726E"/>
    <w:rsid w:val="00F312D0"/>
    <w:rsid w:val="00F316EB"/>
    <w:rsid w:val="00F31BA8"/>
    <w:rsid w:val="00F34D6C"/>
    <w:rsid w:val="00F352D8"/>
    <w:rsid w:val="00F3644A"/>
    <w:rsid w:val="00F400CE"/>
    <w:rsid w:val="00F40165"/>
    <w:rsid w:val="00F41EE5"/>
    <w:rsid w:val="00F42364"/>
    <w:rsid w:val="00F42ECA"/>
    <w:rsid w:val="00F4315F"/>
    <w:rsid w:val="00F43883"/>
    <w:rsid w:val="00F43D2B"/>
    <w:rsid w:val="00F45CB1"/>
    <w:rsid w:val="00F4616C"/>
    <w:rsid w:val="00F46236"/>
    <w:rsid w:val="00F47820"/>
    <w:rsid w:val="00F47C75"/>
    <w:rsid w:val="00F5053E"/>
    <w:rsid w:val="00F51B4C"/>
    <w:rsid w:val="00F5225A"/>
    <w:rsid w:val="00F54A41"/>
    <w:rsid w:val="00F55245"/>
    <w:rsid w:val="00F55E2C"/>
    <w:rsid w:val="00F5675D"/>
    <w:rsid w:val="00F56FD0"/>
    <w:rsid w:val="00F60753"/>
    <w:rsid w:val="00F618D8"/>
    <w:rsid w:val="00F61DF6"/>
    <w:rsid w:val="00F629EA"/>
    <w:rsid w:val="00F64A64"/>
    <w:rsid w:val="00F650D5"/>
    <w:rsid w:val="00F652B9"/>
    <w:rsid w:val="00F654FC"/>
    <w:rsid w:val="00F67FA6"/>
    <w:rsid w:val="00F703AF"/>
    <w:rsid w:val="00F70C0C"/>
    <w:rsid w:val="00F729E0"/>
    <w:rsid w:val="00F76A33"/>
    <w:rsid w:val="00F76ADE"/>
    <w:rsid w:val="00F76CF7"/>
    <w:rsid w:val="00F77DA4"/>
    <w:rsid w:val="00F8109B"/>
    <w:rsid w:val="00F814C7"/>
    <w:rsid w:val="00F817DE"/>
    <w:rsid w:val="00F82362"/>
    <w:rsid w:val="00F8397C"/>
    <w:rsid w:val="00F83EAA"/>
    <w:rsid w:val="00F844C8"/>
    <w:rsid w:val="00F844F0"/>
    <w:rsid w:val="00F84F26"/>
    <w:rsid w:val="00F85C55"/>
    <w:rsid w:val="00F862EE"/>
    <w:rsid w:val="00F864E8"/>
    <w:rsid w:val="00F868FF"/>
    <w:rsid w:val="00F876F7"/>
    <w:rsid w:val="00F918DE"/>
    <w:rsid w:val="00F92AE3"/>
    <w:rsid w:val="00F930DC"/>
    <w:rsid w:val="00F933B1"/>
    <w:rsid w:val="00F9395F"/>
    <w:rsid w:val="00F942F2"/>
    <w:rsid w:val="00F94577"/>
    <w:rsid w:val="00F97E2A"/>
    <w:rsid w:val="00FA041A"/>
    <w:rsid w:val="00FA15A8"/>
    <w:rsid w:val="00FA2869"/>
    <w:rsid w:val="00FA34EC"/>
    <w:rsid w:val="00FA43BD"/>
    <w:rsid w:val="00FA69E4"/>
    <w:rsid w:val="00FA7682"/>
    <w:rsid w:val="00FA7711"/>
    <w:rsid w:val="00FB0DEF"/>
    <w:rsid w:val="00FB21A8"/>
    <w:rsid w:val="00FB253C"/>
    <w:rsid w:val="00FB4517"/>
    <w:rsid w:val="00FB4A59"/>
    <w:rsid w:val="00FB507A"/>
    <w:rsid w:val="00FB5295"/>
    <w:rsid w:val="00FB6034"/>
    <w:rsid w:val="00FC18A3"/>
    <w:rsid w:val="00FC1ED5"/>
    <w:rsid w:val="00FC20BB"/>
    <w:rsid w:val="00FC2B1B"/>
    <w:rsid w:val="00FC2BA6"/>
    <w:rsid w:val="00FC503A"/>
    <w:rsid w:val="00FC6312"/>
    <w:rsid w:val="00FC7B2D"/>
    <w:rsid w:val="00FC7C98"/>
    <w:rsid w:val="00FD027A"/>
    <w:rsid w:val="00FD08F8"/>
    <w:rsid w:val="00FD0D27"/>
    <w:rsid w:val="00FD1080"/>
    <w:rsid w:val="00FD1794"/>
    <w:rsid w:val="00FD18DA"/>
    <w:rsid w:val="00FD38B9"/>
    <w:rsid w:val="00FD3B4F"/>
    <w:rsid w:val="00FD412E"/>
    <w:rsid w:val="00FD41E9"/>
    <w:rsid w:val="00FD4315"/>
    <w:rsid w:val="00FD6B34"/>
    <w:rsid w:val="00FE0974"/>
    <w:rsid w:val="00FE0AFA"/>
    <w:rsid w:val="00FE0BC3"/>
    <w:rsid w:val="00FE1186"/>
    <w:rsid w:val="00FE145B"/>
    <w:rsid w:val="00FE1928"/>
    <w:rsid w:val="00FE2227"/>
    <w:rsid w:val="00FE273A"/>
    <w:rsid w:val="00FE27B0"/>
    <w:rsid w:val="00FE2FFB"/>
    <w:rsid w:val="00FE7A5A"/>
    <w:rsid w:val="00FE7C0F"/>
    <w:rsid w:val="00FF0372"/>
    <w:rsid w:val="00FF03C2"/>
    <w:rsid w:val="00FF0623"/>
    <w:rsid w:val="00FF18AE"/>
    <w:rsid w:val="00FF246D"/>
    <w:rsid w:val="00FF291C"/>
    <w:rsid w:val="00FF2DB7"/>
    <w:rsid w:val="00FF30E5"/>
    <w:rsid w:val="00FF32FC"/>
    <w:rsid w:val="00FF383A"/>
    <w:rsid w:val="00FF4C64"/>
    <w:rsid w:val="00FF5528"/>
    <w:rsid w:val="00FF720D"/>
    <w:rsid w:val="00FF7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32E1C"/>
  <w15:docId w15:val="{CEF58878-0EE9-4DFA-899A-9BB17AEF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FBB"/>
    <w:rPr>
      <w:sz w:val="24"/>
      <w:szCs w:val="24"/>
      <w:lang w:val="es-ES" w:eastAsia="es-ES"/>
    </w:rPr>
  </w:style>
  <w:style w:type="paragraph" w:styleId="Ttulo1">
    <w:name w:val="heading 1"/>
    <w:basedOn w:val="Normal"/>
    <w:next w:val="Normal"/>
    <w:link w:val="Ttulo1Car"/>
    <w:qFormat/>
    <w:rsid w:val="00A21E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5232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036374"/>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180BD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CF4B1C"/>
    <w:pPr>
      <w:spacing w:before="100" w:beforeAutospacing="1" w:after="100" w:afterAutospacing="1"/>
      <w:outlineLvl w:val="4"/>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5008B"/>
    <w:rPr>
      <w:rFonts w:ascii="Tahoma" w:hAnsi="Tahoma" w:cs="Tahoma"/>
      <w:sz w:val="16"/>
      <w:szCs w:val="16"/>
    </w:rPr>
  </w:style>
  <w:style w:type="paragraph" w:styleId="Piedepgina">
    <w:name w:val="footer"/>
    <w:basedOn w:val="Normal"/>
    <w:rsid w:val="00F06BB4"/>
    <w:pPr>
      <w:tabs>
        <w:tab w:val="center" w:pos="4252"/>
        <w:tab w:val="right" w:pos="8504"/>
      </w:tabs>
    </w:pPr>
  </w:style>
  <w:style w:type="character" w:styleId="Nmerodepgina">
    <w:name w:val="page number"/>
    <w:basedOn w:val="Fuentedeprrafopredeter"/>
    <w:rsid w:val="00F06BB4"/>
  </w:style>
  <w:style w:type="paragraph" w:styleId="Prrafodelista">
    <w:name w:val="List Paragraph"/>
    <w:basedOn w:val="Normal"/>
    <w:link w:val="PrrafodelistaCar"/>
    <w:uiPriority w:val="34"/>
    <w:qFormat/>
    <w:rsid w:val="00536455"/>
    <w:pPr>
      <w:ind w:left="720"/>
      <w:contextualSpacing/>
    </w:pPr>
  </w:style>
  <w:style w:type="paragraph" w:styleId="NormalWeb">
    <w:name w:val="Normal (Web)"/>
    <w:basedOn w:val="Normal"/>
    <w:uiPriority w:val="99"/>
    <w:unhideWhenUsed/>
    <w:rsid w:val="00477579"/>
    <w:pPr>
      <w:spacing w:before="100" w:beforeAutospacing="1" w:after="100" w:afterAutospacing="1"/>
    </w:pPr>
    <w:rPr>
      <w:lang w:val="es-MX" w:eastAsia="es-MX"/>
    </w:rPr>
  </w:style>
  <w:style w:type="table" w:styleId="Tablaconcuadrcula">
    <w:name w:val="Table Grid"/>
    <w:basedOn w:val="Tablanormal"/>
    <w:uiPriority w:val="59"/>
    <w:rsid w:val="00A73F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99C"/>
    <w:pPr>
      <w:autoSpaceDE w:val="0"/>
      <w:autoSpaceDN w:val="0"/>
      <w:adjustRightInd w:val="0"/>
    </w:pPr>
    <w:rPr>
      <w:rFonts w:ascii="Century Gothic" w:hAnsi="Century Gothic" w:cs="Century Gothic"/>
      <w:color w:val="000000"/>
      <w:sz w:val="24"/>
      <w:szCs w:val="24"/>
      <w:lang w:val="es-ES"/>
    </w:rPr>
  </w:style>
  <w:style w:type="character" w:customStyle="1" w:styleId="Ttulo5Car">
    <w:name w:val="Título 5 Car"/>
    <w:basedOn w:val="Fuentedeprrafopredeter"/>
    <w:link w:val="Ttulo5"/>
    <w:uiPriority w:val="9"/>
    <w:rsid w:val="00CF4B1C"/>
    <w:rPr>
      <w:b/>
      <w:bCs/>
      <w:lang w:val="es-ES" w:eastAsia="es-ES"/>
    </w:rPr>
  </w:style>
  <w:style w:type="character" w:styleId="Hipervnculo">
    <w:name w:val="Hyperlink"/>
    <w:basedOn w:val="Fuentedeprrafopredeter"/>
    <w:uiPriority w:val="99"/>
    <w:unhideWhenUsed/>
    <w:rsid w:val="00CF4B1C"/>
    <w:rPr>
      <w:color w:val="0000FF"/>
      <w:u w:val="single"/>
    </w:rPr>
  </w:style>
  <w:style w:type="character" w:customStyle="1" w:styleId="attribues">
    <w:name w:val="attribues"/>
    <w:basedOn w:val="Fuentedeprrafopredeter"/>
    <w:rsid w:val="00CF4B1C"/>
  </w:style>
  <w:style w:type="character" w:customStyle="1" w:styleId="Ttulo4Car">
    <w:name w:val="Título 4 Car"/>
    <w:basedOn w:val="Fuentedeprrafopredeter"/>
    <w:link w:val="Ttulo4"/>
    <w:semiHidden/>
    <w:rsid w:val="00180BDE"/>
    <w:rPr>
      <w:rFonts w:asciiTheme="majorHAnsi" w:eastAsiaTheme="majorEastAsia" w:hAnsiTheme="majorHAnsi" w:cstheme="majorBidi"/>
      <w:b/>
      <w:bCs/>
      <w:i/>
      <w:iCs/>
      <w:color w:val="4F81BD" w:themeColor="accent1"/>
      <w:sz w:val="24"/>
      <w:szCs w:val="24"/>
      <w:lang w:val="es-ES" w:eastAsia="es-ES"/>
    </w:rPr>
  </w:style>
  <w:style w:type="paragraph" w:styleId="Sinespaciado">
    <w:name w:val="No Spacing"/>
    <w:link w:val="SinespaciadoCar"/>
    <w:uiPriority w:val="1"/>
    <w:qFormat/>
    <w:rsid w:val="003B0F85"/>
    <w:rPr>
      <w:rFonts w:asciiTheme="minorHAnsi" w:eastAsiaTheme="minorHAnsi" w:hAnsiTheme="minorHAnsi" w:cstheme="minorBidi"/>
      <w:sz w:val="22"/>
      <w:szCs w:val="22"/>
      <w:lang w:val="es-ES" w:eastAsia="en-US"/>
    </w:rPr>
  </w:style>
  <w:style w:type="character" w:customStyle="1" w:styleId="PrrafodelistaCar">
    <w:name w:val="Párrafo de lista Car"/>
    <w:basedOn w:val="Fuentedeprrafopredeter"/>
    <w:link w:val="Prrafodelista"/>
    <w:uiPriority w:val="34"/>
    <w:locked/>
    <w:rsid w:val="004443B7"/>
    <w:rPr>
      <w:sz w:val="24"/>
      <w:szCs w:val="24"/>
      <w:lang w:val="es-ES" w:eastAsia="es-ES"/>
    </w:rPr>
  </w:style>
  <w:style w:type="character" w:customStyle="1" w:styleId="Ttulo1Car">
    <w:name w:val="Título 1 Car"/>
    <w:basedOn w:val="Fuentedeprrafopredeter"/>
    <w:link w:val="Ttulo1"/>
    <w:rsid w:val="00A21EED"/>
    <w:rPr>
      <w:rFonts w:asciiTheme="majorHAnsi" w:eastAsiaTheme="majorEastAsia" w:hAnsiTheme="majorHAnsi" w:cstheme="majorBidi"/>
      <w:b/>
      <w:bCs/>
      <w:color w:val="365F91" w:themeColor="accent1" w:themeShade="BF"/>
      <w:sz w:val="28"/>
      <w:szCs w:val="28"/>
      <w:lang w:val="es-ES" w:eastAsia="es-ES"/>
    </w:rPr>
  </w:style>
  <w:style w:type="character" w:customStyle="1" w:styleId="SinespaciadoCar">
    <w:name w:val="Sin espaciado Car"/>
    <w:basedOn w:val="Fuentedeprrafopredeter"/>
    <w:link w:val="Sinespaciado"/>
    <w:uiPriority w:val="1"/>
    <w:rsid w:val="006E52FB"/>
    <w:rPr>
      <w:rFonts w:asciiTheme="minorHAnsi" w:eastAsiaTheme="minorHAnsi" w:hAnsiTheme="minorHAnsi" w:cstheme="minorBidi"/>
      <w:sz w:val="22"/>
      <w:szCs w:val="22"/>
      <w:lang w:val="es-ES" w:eastAsia="en-US"/>
    </w:rPr>
  </w:style>
  <w:style w:type="character" w:customStyle="1" w:styleId="Ttulo2Car">
    <w:name w:val="Título 2 Car"/>
    <w:basedOn w:val="Fuentedeprrafopredeter"/>
    <w:link w:val="Ttulo2"/>
    <w:semiHidden/>
    <w:rsid w:val="005232DA"/>
    <w:rPr>
      <w:rFonts w:asciiTheme="majorHAnsi" w:eastAsiaTheme="majorEastAsia" w:hAnsiTheme="majorHAnsi" w:cstheme="majorBidi"/>
      <w:color w:val="365F91" w:themeColor="accent1" w:themeShade="BF"/>
      <w:sz w:val="26"/>
      <w:szCs w:val="26"/>
      <w:lang w:val="es-ES" w:eastAsia="es-ES"/>
    </w:rPr>
  </w:style>
  <w:style w:type="character" w:styleId="nfasis">
    <w:name w:val="Emphasis"/>
    <w:basedOn w:val="Fuentedeprrafopredeter"/>
    <w:uiPriority w:val="20"/>
    <w:qFormat/>
    <w:rsid w:val="00877671"/>
    <w:rPr>
      <w:i/>
      <w:iCs/>
    </w:rPr>
  </w:style>
  <w:style w:type="character" w:customStyle="1" w:styleId="Ttulo3Car">
    <w:name w:val="Título 3 Car"/>
    <w:basedOn w:val="Fuentedeprrafopredeter"/>
    <w:link w:val="Ttulo3"/>
    <w:semiHidden/>
    <w:rsid w:val="00036374"/>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608">
      <w:bodyDiv w:val="1"/>
      <w:marLeft w:val="0"/>
      <w:marRight w:val="0"/>
      <w:marTop w:val="0"/>
      <w:marBottom w:val="0"/>
      <w:divBdr>
        <w:top w:val="none" w:sz="0" w:space="0" w:color="auto"/>
        <w:left w:val="none" w:sz="0" w:space="0" w:color="auto"/>
        <w:bottom w:val="none" w:sz="0" w:space="0" w:color="auto"/>
        <w:right w:val="none" w:sz="0" w:space="0" w:color="auto"/>
      </w:divBdr>
    </w:div>
    <w:div w:id="45222425">
      <w:bodyDiv w:val="1"/>
      <w:marLeft w:val="0"/>
      <w:marRight w:val="0"/>
      <w:marTop w:val="0"/>
      <w:marBottom w:val="0"/>
      <w:divBdr>
        <w:top w:val="none" w:sz="0" w:space="0" w:color="auto"/>
        <w:left w:val="none" w:sz="0" w:space="0" w:color="auto"/>
        <w:bottom w:val="none" w:sz="0" w:space="0" w:color="auto"/>
        <w:right w:val="none" w:sz="0" w:space="0" w:color="auto"/>
      </w:divBdr>
    </w:div>
    <w:div w:id="46491627">
      <w:bodyDiv w:val="1"/>
      <w:marLeft w:val="0"/>
      <w:marRight w:val="0"/>
      <w:marTop w:val="0"/>
      <w:marBottom w:val="0"/>
      <w:divBdr>
        <w:top w:val="none" w:sz="0" w:space="0" w:color="auto"/>
        <w:left w:val="none" w:sz="0" w:space="0" w:color="auto"/>
        <w:bottom w:val="none" w:sz="0" w:space="0" w:color="auto"/>
        <w:right w:val="none" w:sz="0" w:space="0" w:color="auto"/>
      </w:divBdr>
    </w:div>
    <w:div w:id="128285297">
      <w:bodyDiv w:val="1"/>
      <w:marLeft w:val="0"/>
      <w:marRight w:val="0"/>
      <w:marTop w:val="0"/>
      <w:marBottom w:val="0"/>
      <w:divBdr>
        <w:top w:val="none" w:sz="0" w:space="0" w:color="auto"/>
        <w:left w:val="none" w:sz="0" w:space="0" w:color="auto"/>
        <w:bottom w:val="none" w:sz="0" w:space="0" w:color="auto"/>
        <w:right w:val="none" w:sz="0" w:space="0" w:color="auto"/>
      </w:divBdr>
    </w:div>
    <w:div w:id="197788965">
      <w:bodyDiv w:val="1"/>
      <w:marLeft w:val="0"/>
      <w:marRight w:val="0"/>
      <w:marTop w:val="0"/>
      <w:marBottom w:val="0"/>
      <w:divBdr>
        <w:top w:val="none" w:sz="0" w:space="0" w:color="auto"/>
        <w:left w:val="none" w:sz="0" w:space="0" w:color="auto"/>
        <w:bottom w:val="none" w:sz="0" w:space="0" w:color="auto"/>
        <w:right w:val="none" w:sz="0" w:space="0" w:color="auto"/>
      </w:divBdr>
    </w:div>
    <w:div w:id="210072068">
      <w:bodyDiv w:val="1"/>
      <w:marLeft w:val="0"/>
      <w:marRight w:val="0"/>
      <w:marTop w:val="0"/>
      <w:marBottom w:val="0"/>
      <w:divBdr>
        <w:top w:val="none" w:sz="0" w:space="0" w:color="auto"/>
        <w:left w:val="none" w:sz="0" w:space="0" w:color="auto"/>
        <w:bottom w:val="none" w:sz="0" w:space="0" w:color="auto"/>
        <w:right w:val="none" w:sz="0" w:space="0" w:color="auto"/>
      </w:divBdr>
    </w:div>
    <w:div w:id="233711279">
      <w:bodyDiv w:val="1"/>
      <w:marLeft w:val="0"/>
      <w:marRight w:val="0"/>
      <w:marTop w:val="0"/>
      <w:marBottom w:val="0"/>
      <w:divBdr>
        <w:top w:val="none" w:sz="0" w:space="0" w:color="auto"/>
        <w:left w:val="none" w:sz="0" w:space="0" w:color="auto"/>
        <w:bottom w:val="none" w:sz="0" w:space="0" w:color="auto"/>
        <w:right w:val="none" w:sz="0" w:space="0" w:color="auto"/>
      </w:divBdr>
    </w:div>
    <w:div w:id="238095967">
      <w:bodyDiv w:val="1"/>
      <w:marLeft w:val="0"/>
      <w:marRight w:val="0"/>
      <w:marTop w:val="0"/>
      <w:marBottom w:val="0"/>
      <w:divBdr>
        <w:top w:val="none" w:sz="0" w:space="0" w:color="auto"/>
        <w:left w:val="none" w:sz="0" w:space="0" w:color="auto"/>
        <w:bottom w:val="none" w:sz="0" w:space="0" w:color="auto"/>
        <w:right w:val="none" w:sz="0" w:space="0" w:color="auto"/>
      </w:divBdr>
      <w:divsChild>
        <w:div w:id="1882086070">
          <w:marLeft w:val="547"/>
          <w:marRight w:val="0"/>
          <w:marTop w:val="0"/>
          <w:marBottom w:val="0"/>
          <w:divBdr>
            <w:top w:val="none" w:sz="0" w:space="0" w:color="auto"/>
            <w:left w:val="none" w:sz="0" w:space="0" w:color="auto"/>
            <w:bottom w:val="none" w:sz="0" w:space="0" w:color="auto"/>
            <w:right w:val="none" w:sz="0" w:space="0" w:color="auto"/>
          </w:divBdr>
        </w:div>
      </w:divsChild>
    </w:div>
    <w:div w:id="294531962">
      <w:bodyDiv w:val="1"/>
      <w:marLeft w:val="0"/>
      <w:marRight w:val="0"/>
      <w:marTop w:val="0"/>
      <w:marBottom w:val="0"/>
      <w:divBdr>
        <w:top w:val="none" w:sz="0" w:space="0" w:color="auto"/>
        <w:left w:val="none" w:sz="0" w:space="0" w:color="auto"/>
        <w:bottom w:val="none" w:sz="0" w:space="0" w:color="auto"/>
        <w:right w:val="none" w:sz="0" w:space="0" w:color="auto"/>
      </w:divBdr>
    </w:div>
    <w:div w:id="303317472">
      <w:bodyDiv w:val="1"/>
      <w:marLeft w:val="0"/>
      <w:marRight w:val="0"/>
      <w:marTop w:val="0"/>
      <w:marBottom w:val="0"/>
      <w:divBdr>
        <w:top w:val="none" w:sz="0" w:space="0" w:color="auto"/>
        <w:left w:val="none" w:sz="0" w:space="0" w:color="auto"/>
        <w:bottom w:val="none" w:sz="0" w:space="0" w:color="auto"/>
        <w:right w:val="none" w:sz="0" w:space="0" w:color="auto"/>
      </w:divBdr>
    </w:div>
    <w:div w:id="305014982">
      <w:bodyDiv w:val="1"/>
      <w:marLeft w:val="0"/>
      <w:marRight w:val="0"/>
      <w:marTop w:val="0"/>
      <w:marBottom w:val="0"/>
      <w:divBdr>
        <w:top w:val="none" w:sz="0" w:space="0" w:color="auto"/>
        <w:left w:val="none" w:sz="0" w:space="0" w:color="auto"/>
        <w:bottom w:val="none" w:sz="0" w:space="0" w:color="auto"/>
        <w:right w:val="none" w:sz="0" w:space="0" w:color="auto"/>
      </w:divBdr>
    </w:div>
    <w:div w:id="321616246">
      <w:bodyDiv w:val="1"/>
      <w:marLeft w:val="0"/>
      <w:marRight w:val="0"/>
      <w:marTop w:val="0"/>
      <w:marBottom w:val="0"/>
      <w:divBdr>
        <w:top w:val="none" w:sz="0" w:space="0" w:color="auto"/>
        <w:left w:val="none" w:sz="0" w:space="0" w:color="auto"/>
        <w:bottom w:val="none" w:sz="0" w:space="0" w:color="auto"/>
        <w:right w:val="none" w:sz="0" w:space="0" w:color="auto"/>
      </w:divBdr>
      <w:divsChild>
        <w:div w:id="389696825">
          <w:marLeft w:val="547"/>
          <w:marRight w:val="0"/>
          <w:marTop w:val="0"/>
          <w:marBottom w:val="0"/>
          <w:divBdr>
            <w:top w:val="none" w:sz="0" w:space="0" w:color="auto"/>
            <w:left w:val="none" w:sz="0" w:space="0" w:color="auto"/>
            <w:bottom w:val="none" w:sz="0" w:space="0" w:color="auto"/>
            <w:right w:val="none" w:sz="0" w:space="0" w:color="auto"/>
          </w:divBdr>
        </w:div>
      </w:divsChild>
    </w:div>
    <w:div w:id="365299974">
      <w:bodyDiv w:val="1"/>
      <w:marLeft w:val="0"/>
      <w:marRight w:val="0"/>
      <w:marTop w:val="0"/>
      <w:marBottom w:val="0"/>
      <w:divBdr>
        <w:top w:val="none" w:sz="0" w:space="0" w:color="auto"/>
        <w:left w:val="none" w:sz="0" w:space="0" w:color="auto"/>
        <w:bottom w:val="none" w:sz="0" w:space="0" w:color="auto"/>
        <w:right w:val="none" w:sz="0" w:space="0" w:color="auto"/>
      </w:divBdr>
    </w:div>
    <w:div w:id="368455597">
      <w:bodyDiv w:val="1"/>
      <w:marLeft w:val="0"/>
      <w:marRight w:val="0"/>
      <w:marTop w:val="0"/>
      <w:marBottom w:val="0"/>
      <w:divBdr>
        <w:top w:val="none" w:sz="0" w:space="0" w:color="auto"/>
        <w:left w:val="none" w:sz="0" w:space="0" w:color="auto"/>
        <w:bottom w:val="none" w:sz="0" w:space="0" w:color="auto"/>
        <w:right w:val="none" w:sz="0" w:space="0" w:color="auto"/>
      </w:divBdr>
    </w:div>
    <w:div w:id="376050722">
      <w:bodyDiv w:val="1"/>
      <w:marLeft w:val="0"/>
      <w:marRight w:val="0"/>
      <w:marTop w:val="0"/>
      <w:marBottom w:val="0"/>
      <w:divBdr>
        <w:top w:val="none" w:sz="0" w:space="0" w:color="auto"/>
        <w:left w:val="none" w:sz="0" w:space="0" w:color="auto"/>
        <w:bottom w:val="none" w:sz="0" w:space="0" w:color="auto"/>
        <w:right w:val="none" w:sz="0" w:space="0" w:color="auto"/>
      </w:divBdr>
    </w:div>
    <w:div w:id="403836410">
      <w:bodyDiv w:val="1"/>
      <w:marLeft w:val="0"/>
      <w:marRight w:val="0"/>
      <w:marTop w:val="0"/>
      <w:marBottom w:val="0"/>
      <w:divBdr>
        <w:top w:val="none" w:sz="0" w:space="0" w:color="auto"/>
        <w:left w:val="none" w:sz="0" w:space="0" w:color="auto"/>
        <w:bottom w:val="none" w:sz="0" w:space="0" w:color="auto"/>
        <w:right w:val="none" w:sz="0" w:space="0" w:color="auto"/>
      </w:divBdr>
      <w:divsChild>
        <w:div w:id="1740981427">
          <w:marLeft w:val="547"/>
          <w:marRight w:val="0"/>
          <w:marTop w:val="0"/>
          <w:marBottom w:val="0"/>
          <w:divBdr>
            <w:top w:val="none" w:sz="0" w:space="0" w:color="auto"/>
            <w:left w:val="none" w:sz="0" w:space="0" w:color="auto"/>
            <w:bottom w:val="none" w:sz="0" w:space="0" w:color="auto"/>
            <w:right w:val="none" w:sz="0" w:space="0" w:color="auto"/>
          </w:divBdr>
        </w:div>
      </w:divsChild>
    </w:div>
    <w:div w:id="435171519">
      <w:bodyDiv w:val="1"/>
      <w:marLeft w:val="0"/>
      <w:marRight w:val="0"/>
      <w:marTop w:val="0"/>
      <w:marBottom w:val="0"/>
      <w:divBdr>
        <w:top w:val="none" w:sz="0" w:space="0" w:color="auto"/>
        <w:left w:val="none" w:sz="0" w:space="0" w:color="auto"/>
        <w:bottom w:val="none" w:sz="0" w:space="0" w:color="auto"/>
        <w:right w:val="none" w:sz="0" w:space="0" w:color="auto"/>
      </w:divBdr>
      <w:divsChild>
        <w:div w:id="1091899624">
          <w:marLeft w:val="547"/>
          <w:marRight w:val="0"/>
          <w:marTop w:val="0"/>
          <w:marBottom w:val="0"/>
          <w:divBdr>
            <w:top w:val="none" w:sz="0" w:space="0" w:color="auto"/>
            <w:left w:val="none" w:sz="0" w:space="0" w:color="auto"/>
            <w:bottom w:val="none" w:sz="0" w:space="0" w:color="auto"/>
            <w:right w:val="none" w:sz="0" w:space="0" w:color="auto"/>
          </w:divBdr>
        </w:div>
      </w:divsChild>
    </w:div>
    <w:div w:id="456291089">
      <w:bodyDiv w:val="1"/>
      <w:marLeft w:val="0"/>
      <w:marRight w:val="0"/>
      <w:marTop w:val="0"/>
      <w:marBottom w:val="0"/>
      <w:divBdr>
        <w:top w:val="none" w:sz="0" w:space="0" w:color="auto"/>
        <w:left w:val="none" w:sz="0" w:space="0" w:color="auto"/>
        <w:bottom w:val="none" w:sz="0" w:space="0" w:color="auto"/>
        <w:right w:val="none" w:sz="0" w:space="0" w:color="auto"/>
      </w:divBdr>
      <w:divsChild>
        <w:div w:id="1147867762">
          <w:marLeft w:val="547"/>
          <w:marRight w:val="0"/>
          <w:marTop w:val="0"/>
          <w:marBottom w:val="0"/>
          <w:divBdr>
            <w:top w:val="none" w:sz="0" w:space="0" w:color="auto"/>
            <w:left w:val="none" w:sz="0" w:space="0" w:color="auto"/>
            <w:bottom w:val="none" w:sz="0" w:space="0" w:color="auto"/>
            <w:right w:val="none" w:sz="0" w:space="0" w:color="auto"/>
          </w:divBdr>
        </w:div>
      </w:divsChild>
    </w:div>
    <w:div w:id="465315244">
      <w:bodyDiv w:val="1"/>
      <w:marLeft w:val="0"/>
      <w:marRight w:val="0"/>
      <w:marTop w:val="0"/>
      <w:marBottom w:val="0"/>
      <w:divBdr>
        <w:top w:val="none" w:sz="0" w:space="0" w:color="auto"/>
        <w:left w:val="none" w:sz="0" w:space="0" w:color="auto"/>
        <w:bottom w:val="none" w:sz="0" w:space="0" w:color="auto"/>
        <w:right w:val="none" w:sz="0" w:space="0" w:color="auto"/>
      </w:divBdr>
    </w:div>
    <w:div w:id="491794154">
      <w:bodyDiv w:val="1"/>
      <w:marLeft w:val="0"/>
      <w:marRight w:val="0"/>
      <w:marTop w:val="0"/>
      <w:marBottom w:val="0"/>
      <w:divBdr>
        <w:top w:val="none" w:sz="0" w:space="0" w:color="auto"/>
        <w:left w:val="none" w:sz="0" w:space="0" w:color="auto"/>
        <w:bottom w:val="none" w:sz="0" w:space="0" w:color="auto"/>
        <w:right w:val="none" w:sz="0" w:space="0" w:color="auto"/>
      </w:divBdr>
    </w:div>
    <w:div w:id="533807302">
      <w:bodyDiv w:val="1"/>
      <w:marLeft w:val="0"/>
      <w:marRight w:val="0"/>
      <w:marTop w:val="0"/>
      <w:marBottom w:val="0"/>
      <w:divBdr>
        <w:top w:val="none" w:sz="0" w:space="0" w:color="auto"/>
        <w:left w:val="none" w:sz="0" w:space="0" w:color="auto"/>
        <w:bottom w:val="none" w:sz="0" w:space="0" w:color="auto"/>
        <w:right w:val="none" w:sz="0" w:space="0" w:color="auto"/>
      </w:divBdr>
    </w:div>
    <w:div w:id="591822069">
      <w:bodyDiv w:val="1"/>
      <w:marLeft w:val="0"/>
      <w:marRight w:val="0"/>
      <w:marTop w:val="0"/>
      <w:marBottom w:val="0"/>
      <w:divBdr>
        <w:top w:val="none" w:sz="0" w:space="0" w:color="auto"/>
        <w:left w:val="none" w:sz="0" w:space="0" w:color="auto"/>
        <w:bottom w:val="none" w:sz="0" w:space="0" w:color="auto"/>
        <w:right w:val="none" w:sz="0" w:space="0" w:color="auto"/>
      </w:divBdr>
    </w:div>
    <w:div w:id="614990302">
      <w:bodyDiv w:val="1"/>
      <w:marLeft w:val="0"/>
      <w:marRight w:val="0"/>
      <w:marTop w:val="0"/>
      <w:marBottom w:val="0"/>
      <w:divBdr>
        <w:top w:val="none" w:sz="0" w:space="0" w:color="auto"/>
        <w:left w:val="none" w:sz="0" w:space="0" w:color="auto"/>
        <w:bottom w:val="none" w:sz="0" w:space="0" w:color="auto"/>
        <w:right w:val="none" w:sz="0" w:space="0" w:color="auto"/>
      </w:divBdr>
    </w:div>
    <w:div w:id="621108492">
      <w:bodyDiv w:val="1"/>
      <w:marLeft w:val="0"/>
      <w:marRight w:val="0"/>
      <w:marTop w:val="0"/>
      <w:marBottom w:val="0"/>
      <w:divBdr>
        <w:top w:val="none" w:sz="0" w:space="0" w:color="auto"/>
        <w:left w:val="none" w:sz="0" w:space="0" w:color="auto"/>
        <w:bottom w:val="none" w:sz="0" w:space="0" w:color="auto"/>
        <w:right w:val="none" w:sz="0" w:space="0" w:color="auto"/>
      </w:divBdr>
      <w:divsChild>
        <w:div w:id="1858880885">
          <w:marLeft w:val="0"/>
          <w:marRight w:val="0"/>
          <w:marTop w:val="60"/>
          <w:marBottom w:val="60"/>
          <w:divBdr>
            <w:top w:val="none" w:sz="0" w:space="0" w:color="auto"/>
            <w:left w:val="none" w:sz="0" w:space="0" w:color="auto"/>
            <w:bottom w:val="none" w:sz="0" w:space="0" w:color="auto"/>
            <w:right w:val="none" w:sz="0" w:space="0" w:color="auto"/>
          </w:divBdr>
        </w:div>
      </w:divsChild>
    </w:div>
    <w:div w:id="636648659">
      <w:bodyDiv w:val="1"/>
      <w:marLeft w:val="0"/>
      <w:marRight w:val="0"/>
      <w:marTop w:val="0"/>
      <w:marBottom w:val="0"/>
      <w:divBdr>
        <w:top w:val="none" w:sz="0" w:space="0" w:color="auto"/>
        <w:left w:val="none" w:sz="0" w:space="0" w:color="auto"/>
        <w:bottom w:val="none" w:sz="0" w:space="0" w:color="auto"/>
        <w:right w:val="none" w:sz="0" w:space="0" w:color="auto"/>
      </w:divBdr>
      <w:divsChild>
        <w:div w:id="166288631">
          <w:marLeft w:val="1166"/>
          <w:marRight w:val="0"/>
          <w:marTop w:val="101"/>
          <w:marBottom w:val="0"/>
          <w:divBdr>
            <w:top w:val="none" w:sz="0" w:space="0" w:color="auto"/>
            <w:left w:val="none" w:sz="0" w:space="0" w:color="auto"/>
            <w:bottom w:val="none" w:sz="0" w:space="0" w:color="auto"/>
            <w:right w:val="none" w:sz="0" w:space="0" w:color="auto"/>
          </w:divBdr>
        </w:div>
        <w:div w:id="532765189">
          <w:marLeft w:val="1166"/>
          <w:marRight w:val="0"/>
          <w:marTop w:val="101"/>
          <w:marBottom w:val="0"/>
          <w:divBdr>
            <w:top w:val="none" w:sz="0" w:space="0" w:color="auto"/>
            <w:left w:val="none" w:sz="0" w:space="0" w:color="auto"/>
            <w:bottom w:val="none" w:sz="0" w:space="0" w:color="auto"/>
            <w:right w:val="none" w:sz="0" w:space="0" w:color="auto"/>
          </w:divBdr>
        </w:div>
      </w:divsChild>
    </w:div>
    <w:div w:id="692924385">
      <w:bodyDiv w:val="1"/>
      <w:marLeft w:val="0"/>
      <w:marRight w:val="0"/>
      <w:marTop w:val="0"/>
      <w:marBottom w:val="0"/>
      <w:divBdr>
        <w:top w:val="none" w:sz="0" w:space="0" w:color="auto"/>
        <w:left w:val="none" w:sz="0" w:space="0" w:color="auto"/>
        <w:bottom w:val="none" w:sz="0" w:space="0" w:color="auto"/>
        <w:right w:val="none" w:sz="0" w:space="0" w:color="auto"/>
      </w:divBdr>
    </w:div>
    <w:div w:id="786778711">
      <w:bodyDiv w:val="1"/>
      <w:marLeft w:val="0"/>
      <w:marRight w:val="0"/>
      <w:marTop w:val="0"/>
      <w:marBottom w:val="0"/>
      <w:divBdr>
        <w:top w:val="none" w:sz="0" w:space="0" w:color="auto"/>
        <w:left w:val="none" w:sz="0" w:space="0" w:color="auto"/>
        <w:bottom w:val="none" w:sz="0" w:space="0" w:color="auto"/>
        <w:right w:val="none" w:sz="0" w:space="0" w:color="auto"/>
      </w:divBdr>
      <w:divsChild>
        <w:div w:id="1760564674">
          <w:marLeft w:val="547"/>
          <w:marRight w:val="0"/>
          <w:marTop w:val="0"/>
          <w:marBottom w:val="0"/>
          <w:divBdr>
            <w:top w:val="none" w:sz="0" w:space="0" w:color="auto"/>
            <w:left w:val="none" w:sz="0" w:space="0" w:color="auto"/>
            <w:bottom w:val="none" w:sz="0" w:space="0" w:color="auto"/>
            <w:right w:val="none" w:sz="0" w:space="0" w:color="auto"/>
          </w:divBdr>
        </w:div>
      </w:divsChild>
    </w:div>
    <w:div w:id="820586335">
      <w:bodyDiv w:val="1"/>
      <w:marLeft w:val="0"/>
      <w:marRight w:val="0"/>
      <w:marTop w:val="0"/>
      <w:marBottom w:val="0"/>
      <w:divBdr>
        <w:top w:val="none" w:sz="0" w:space="0" w:color="auto"/>
        <w:left w:val="none" w:sz="0" w:space="0" w:color="auto"/>
        <w:bottom w:val="none" w:sz="0" w:space="0" w:color="auto"/>
        <w:right w:val="none" w:sz="0" w:space="0" w:color="auto"/>
      </w:divBdr>
    </w:div>
    <w:div w:id="845174463">
      <w:bodyDiv w:val="1"/>
      <w:marLeft w:val="0"/>
      <w:marRight w:val="0"/>
      <w:marTop w:val="0"/>
      <w:marBottom w:val="0"/>
      <w:divBdr>
        <w:top w:val="none" w:sz="0" w:space="0" w:color="auto"/>
        <w:left w:val="none" w:sz="0" w:space="0" w:color="auto"/>
        <w:bottom w:val="none" w:sz="0" w:space="0" w:color="auto"/>
        <w:right w:val="none" w:sz="0" w:space="0" w:color="auto"/>
      </w:divBdr>
    </w:div>
    <w:div w:id="890920805">
      <w:bodyDiv w:val="1"/>
      <w:marLeft w:val="0"/>
      <w:marRight w:val="0"/>
      <w:marTop w:val="0"/>
      <w:marBottom w:val="0"/>
      <w:divBdr>
        <w:top w:val="none" w:sz="0" w:space="0" w:color="auto"/>
        <w:left w:val="none" w:sz="0" w:space="0" w:color="auto"/>
        <w:bottom w:val="none" w:sz="0" w:space="0" w:color="auto"/>
        <w:right w:val="none" w:sz="0" w:space="0" w:color="auto"/>
      </w:divBdr>
    </w:div>
    <w:div w:id="892888953">
      <w:bodyDiv w:val="1"/>
      <w:marLeft w:val="0"/>
      <w:marRight w:val="0"/>
      <w:marTop w:val="0"/>
      <w:marBottom w:val="0"/>
      <w:divBdr>
        <w:top w:val="none" w:sz="0" w:space="0" w:color="auto"/>
        <w:left w:val="none" w:sz="0" w:space="0" w:color="auto"/>
        <w:bottom w:val="none" w:sz="0" w:space="0" w:color="auto"/>
        <w:right w:val="none" w:sz="0" w:space="0" w:color="auto"/>
      </w:divBdr>
    </w:div>
    <w:div w:id="907035441">
      <w:bodyDiv w:val="1"/>
      <w:marLeft w:val="0"/>
      <w:marRight w:val="0"/>
      <w:marTop w:val="0"/>
      <w:marBottom w:val="0"/>
      <w:divBdr>
        <w:top w:val="none" w:sz="0" w:space="0" w:color="auto"/>
        <w:left w:val="none" w:sz="0" w:space="0" w:color="auto"/>
        <w:bottom w:val="none" w:sz="0" w:space="0" w:color="auto"/>
        <w:right w:val="none" w:sz="0" w:space="0" w:color="auto"/>
      </w:divBdr>
      <w:divsChild>
        <w:div w:id="737820784">
          <w:marLeft w:val="547"/>
          <w:marRight w:val="0"/>
          <w:marTop w:val="0"/>
          <w:marBottom w:val="0"/>
          <w:divBdr>
            <w:top w:val="none" w:sz="0" w:space="0" w:color="auto"/>
            <w:left w:val="none" w:sz="0" w:space="0" w:color="auto"/>
            <w:bottom w:val="none" w:sz="0" w:space="0" w:color="auto"/>
            <w:right w:val="none" w:sz="0" w:space="0" w:color="auto"/>
          </w:divBdr>
        </w:div>
      </w:divsChild>
    </w:div>
    <w:div w:id="988940688">
      <w:bodyDiv w:val="1"/>
      <w:marLeft w:val="0"/>
      <w:marRight w:val="0"/>
      <w:marTop w:val="0"/>
      <w:marBottom w:val="0"/>
      <w:divBdr>
        <w:top w:val="none" w:sz="0" w:space="0" w:color="auto"/>
        <w:left w:val="none" w:sz="0" w:space="0" w:color="auto"/>
        <w:bottom w:val="none" w:sz="0" w:space="0" w:color="auto"/>
        <w:right w:val="none" w:sz="0" w:space="0" w:color="auto"/>
      </w:divBdr>
    </w:div>
    <w:div w:id="1025252924">
      <w:bodyDiv w:val="1"/>
      <w:marLeft w:val="0"/>
      <w:marRight w:val="0"/>
      <w:marTop w:val="0"/>
      <w:marBottom w:val="0"/>
      <w:divBdr>
        <w:top w:val="none" w:sz="0" w:space="0" w:color="auto"/>
        <w:left w:val="none" w:sz="0" w:space="0" w:color="auto"/>
        <w:bottom w:val="none" w:sz="0" w:space="0" w:color="auto"/>
        <w:right w:val="none" w:sz="0" w:space="0" w:color="auto"/>
      </w:divBdr>
    </w:div>
    <w:div w:id="1050374624">
      <w:bodyDiv w:val="1"/>
      <w:marLeft w:val="0"/>
      <w:marRight w:val="0"/>
      <w:marTop w:val="0"/>
      <w:marBottom w:val="0"/>
      <w:divBdr>
        <w:top w:val="none" w:sz="0" w:space="0" w:color="auto"/>
        <w:left w:val="none" w:sz="0" w:space="0" w:color="auto"/>
        <w:bottom w:val="none" w:sz="0" w:space="0" w:color="auto"/>
        <w:right w:val="none" w:sz="0" w:space="0" w:color="auto"/>
      </w:divBdr>
    </w:div>
    <w:div w:id="1070661818">
      <w:bodyDiv w:val="1"/>
      <w:marLeft w:val="0"/>
      <w:marRight w:val="0"/>
      <w:marTop w:val="0"/>
      <w:marBottom w:val="0"/>
      <w:divBdr>
        <w:top w:val="none" w:sz="0" w:space="0" w:color="auto"/>
        <w:left w:val="none" w:sz="0" w:space="0" w:color="auto"/>
        <w:bottom w:val="none" w:sz="0" w:space="0" w:color="auto"/>
        <w:right w:val="none" w:sz="0" w:space="0" w:color="auto"/>
      </w:divBdr>
    </w:div>
    <w:div w:id="1081176772">
      <w:bodyDiv w:val="1"/>
      <w:marLeft w:val="0"/>
      <w:marRight w:val="0"/>
      <w:marTop w:val="0"/>
      <w:marBottom w:val="0"/>
      <w:divBdr>
        <w:top w:val="none" w:sz="0" w:space="0" w:color="auto"/>
        <w:left w:val="none" w:sz="0" w:space="0" w:color="auto"/>
        <w:bottom w:val="none" w:sz="0" w:space="0" w:color="auto"/>
        <w:right w:val="none" w:sz="0" w:space="0" w:color="auto"/>
      </w:divBdr>
      <w:divsChild>
        <w:div w:id="1283458313">
          <w:marLeft w:val="547"/>
          <w:marRight w:val="0"/>
          <w:marTop w:val="0"/>
          <w:marBottom w:val="0"/>
          <w:divBdr>
            <w:top w:val="none" w:sz="0" w:space="0" w:color="auto"/>
            <w:left w:val="none" w:sz="0" w:space="0" w:color="auto"/>
            <w:bottom w:val="none" w:sz="0" w:space="0" w:color="auto"/>
            <w:right w:val="none" w:sz="0" w:space="0" w:color="auto"/>
          </w:divBdr>
        </w:div>
      </w:divsChild>
    </w:div>
    <w:div w:id="1110735779">
      <w:bodyDiv w:val="1"/>
      <w:marLeft w:val="0"/>
      <w:marRight w:val="0"/>
      <w:marTop w:val="0"/>
      <w:marBottom w:val="0"/>
      <w:divBdr>
        <w:top w:val="none" w:sz="0" w:space="0" w:color="auto"/>
        <w:left w:val="none" w:sz="0" w:space="0" w:color="auto"/>
        <w:bottom w:val="none" w:sz="0" w:space="0" w:color="auto"/>
        <w:right w:val="none" w:sz="0" w:space="0" w:color="auto"/>
      </w:divBdr>
    </w:div>
    <w:div w:id="1129321584">
      <w:bodyDiv w:val="1"/>
      <w:marLeft w:val="0"/>
      <w:marRight w:val="0"/>
      <w:marTop w:val="0"/>
      <w:marBottom w:val="0"/>
      <w:divBdr>
        <w:top w:val="none" w:sz="0" w:space="0" w:color="auto"/>
        <w:left w:val="none" w:sz="0" w:space="0" w:color="auto"/>
        <w:bottom w:val="none" w:sz="0" w:space="0" w:color="auto"/>
        <w:right w:val="none" w:sz="0" w:space="0" w:color="auto"/>
      </w:divBdr>
    </w:div>
    <w:div w:id="1165514129">
      <w:bodyDiv w:val="1"/>
      <w:marLeft w:val="0"/>
      <w:marRight w:val="0"/>
      <w:marTop w:val="0"/>
      <w:marBottom w:val="0"/>
      <w:divBdr>
        <w:top w:val="none" w:sz="0" w:space="0" w:color="auto"/>
        <w:left w:val="none" w:sz="0" w:space="0" w:color="auto"/>
        <w:bottom w:val="none" w:sz="0" w:space="0" w:color="auto"/>
        <w:right w:val="none" w:sz="0" w:space="0" w:color="auto"/>
      </w:divBdr>
      <w:divsChild>
        <w:div w:id="813642947">
          <w:marLeft w:val="547"/>
          <w:marRight w:val="0"/>
          <w:marTop w:val="0"/>
          <w:marBottom w:val="0"/>
          <w:divBdr>
            <w:top w:val="none" w:sz="0" w:space="0" w:color="auto"/>
            <w:left w:val="none" w:sz="0" w:space="0" w:color="auto"/>
            <w:bottom w:val="none" w:sz="0" w:space="0" w:color="auto"/>
            <w:right w:val="none" w:sz="0" w:space="0" w:color="auto"/>
          </w:divBdr>
        </w:div>
      </w:divsChild>
    </w:div>
    <w:div w:id="1189636443">
      <w:bodyDiv w:val="1"/>
      <w:marLeft w:val="0"/>
      <w:marRight w:val="0"/>
      <w:marTop w:val="0"/>
      <w:marBottom w:val="0"/>
      <w:divBdr>
        <w:top w:val="none" w:sz="0" w:space="0" w:color="auto"/>
        <w:left w:val="none" w:sz="0" w:space="0" w:color="auto"/>
        <w:bottom w:val="none" w:sz="0" w:space="0" w:color="auto"/>
        <w:right w:val="none" w:sz="0" w:space="0" w:color="auto"/>
      </w:divBdr>
    </w:div>
    <w:div w:id="1231427833">
      <w:bodyDiv w:val="1"/>
      <w:marLeft w:val="0"/>
      <w:marRight w:val="0"/>
      <w:marTop w:val="0"/>
      <w:marBottom w:val="0"/>
      <w:divBdr>
        <w:top w:val="none" w:sz="0" w:space="0" w:color="auto"/>
        <w:left w:val="none" w:sz="0" w:space="0" w:color="auto"/>
        <w:bottom w:val="none" w:sz="0" w:space="0" w:color="auto"/>
        <w:right w:val="none" w:sz="0" w:space="0" w:color="auto"/>
      </w:divBdr>
    </w:div>
    <w:div w:id="1249345177">
      <w:bodyDiv w:val="1"/>
      <w:marLeft w:val="0"/>
      <w:marRight w:val="0"/>
      <w:marTop w:val="0"/>
      <w:marBottom w:val="0"/>
      <w:divBdr>
        <w:top w:val="none" w:sz="0" w:space="0" w:color="auto"/>
        <w:left w:val="none" w:sz="0" w:space="0" w:color="auto"/>
        <w:bottom w:val="none" w:sz="0" w:space="0" w:color="auto"/>
        <w:right w:val="none" w:sz="0" w:space="0" w:color="auto"/>
      </w:divBdr>
    </w:div>
    <w:div w:id="1269658480">
      <w:bodyDiv w:val="1"/>
      <w:marLeft w:val="0"/>
      <w:marRight w:val="0"/>
      <w:marTop w:val="0"/>
      <w:marBottom w:val="0"/>
      <w:divBdr>
        <w:top w:val="none" w:sz="0" w:space="0" w:color="auto"/>
        <w:left w:val="none" w:sz="0" w:space="0" w:color="auto"/>
        <w:bottom w:val="none" w:sz="0" w:space="0" w:color="auto"/>
        <w:right w:val="none" w:sz="0" w:space="0" w:color="auto"/>
      </w:divBdr>
    </w:div>
    <w:div w:id="1272015053">
      <w:bodyDiv w:val="1"/>
      <w:marLeft w:val="0"/>
      <w:marRight w:val="0"/>
      <w:marTop w:val="0"/>
      <w:marBottom w:val="0"/>
      <w:divBdr>
        <w:top w:val="none" w:sz="0" w:space="0" w:color="auto"/>
        <w:left w:val="none" w:sz="0" w:space="0" w:color="auto"/>
        <w:bottom w:val="none" w:sz="0" w:space="0" w:color="auto"/>
        <w:right w:val="none" w:sz="0" w:space="0" w:color="auto"/>
      </w:divBdr>
    </w:div>
    <w:div w:id="1334382361">
      <w:bodyDiv w:val="1"/>
      <w:marLeft w:val="0"/>
      <w:marRight w:val="0"/>
      <w:marTop w:val="0"/>
      <w:marBottom w:val="0"/>
      <w:divBdr>
        <w:top w:val="none" w:sz="0" w:space="0" w:color="auto"/>
        <w:left w:val="none" w:sz="0" w:space="0" w:color="auto"/>
        <w:bottom w:val="none" w:sz="0" w:space="0" w:color="auto"/>
        <w:right w:val="none" w:sz="0" w:space="0" w:color="auto"/>
      </w:divBdr>
      <w:divsChild>
        <w:div w:id="1225723110">
          <w:marLeft w:val="1800"/>
          <w:marRight w:val="0"/>
          <w:marTop w:val="101"/>
          <w:marBottom w:val="0"/>
          <w:divBdr>
            <w:top w:val="none" w:sz="0" w:space="0" w:color="auto"/>
            <w:left w:val="none" w:sz="0" w:space="0" w:color="auto"/>
            <w:bottom w:val="none" w:sz="0" w:space="0" w:color="auto"/>
            <w:right w:val="none" w:sz="0" w:space="0" w:color="auto"/>
          </w:divBdr>
        </w:div>
        <w:div w:id="1267008212">
          <w:marLeft w:val="1800"/>
          <w:marRight w:val="0"/>
          <w:marTop w:val="101"/>
          <w:marBottom w:val="0"/>
          <w:divBdr>
            <w:top w:val="none" w:sz="0" w:space="0" w:color="auto"/>
            <w:left w:val="none" w:sz="0" w:space="0" w:color="auto"/>
            <w:bottom w:val="none" w:sz="0" w:space="0" w:color="auto"/>
            <w:right w:val="none" w:sz="0" w:space="0" w:color="auto"/>
          </w:divBdr>
        </w:div>
        <w:div w:id="1769033554">
          <w:marLeft w:val="1800"/>
          <w:marRight w:val="0"/>
          <w:marTop w:val="101"/>
          <w:marBottom w:val="0"/>
          <w:divBdr>
            <w:top w:val="none" w:sz="0" w:space="0" w:color="auto"/>
            <w:left w:val="none" w:sz="0" w:space="0" w:color="auto"/>
            <w:bottom w:val="none" w:sz="0" w:space="0" w:color="auto"/>
            <w:right w:val="none" w:sz="0" w:space="0" w:color="auto"/>
          </w:divBdr>
        </w:div>
      </w:divsChild>
    </w:div>
    <w:div w:id="1350764138">
      <w:bodyDiv w:val="1"/>
      <w:marLeft w:val="0"/>
      <w:marRight w:val="0"/>
      <w:marTop w:val="0"/>
      <w:marBottom w:val="0"/>
      <w:divBdr>
        <w:top w:val="none" w:sz="0" w:space="0" w:color="auto"/>
        <w:left w:val="none" w:sz="0" w:space="0" w:color="auto"/>
        <w:bottom w:val="none" w:sz="0" w:space="0" w:color="auto"/>
        <w:right w:val="none" w:sz="0" w:space="0" w:color="auto"/>
      </w:divBdr>
    </w:div>
    <w:div w:id="1364860498">
      <w:bodyDiv w:val="1"/>
      <w:marLeft w:val="0"/>
      <w:marRight w:val="0"/>
      <w:marTop w:val="0"/>
      <w:marBottom w:val="0"/>
      <w:divBdr>
        <w:top w:val="none" w:sz="0" w:space="0" w:color="auto"/>
        <w:left w:val="none" w:sz="0" w:space="0" w:color="auto"/>
        <w:bottom w:val="none" w:sz="0" w:space="0" w:color="auto"/>
        <w:right w:val="none" w:sz="0" w:space="0" w:color="auto"/>
      </w:divBdr>
      <w:divsChild>
        <w:div w:id="1426145070">
          <w:marLeft w:val="547"/>
          <w:marRight w:val="0"/>
          <w:marTop w:val="0"/>
          <w:marBottom w:val="0"/>
          <w:divBdr>
            <w:top w:val="none" w:sz="0" w:space="0" w:color="auto"/>
            <w:left w:val="none" w:sz="0" w:space="0" w:color="auto"/>
            <w:bottom w:val="none" w:sz="0" w:space="0" w:color="auto"/>
            <w:right w:val="none" w:sz="0" w:space="0" w:color="auto"/>
          </w:divBdr>
        </w:div>
      </w:divsChild>
    </w:div>
    <w:div w:id="1379091844">
      <w:bodyDiv w:val="1"/>
      <w:marLeft w:val="0"/>
      <w:marRight w:val="0"/>
      <w:marTop w:val="0"/>
      <w:marBottom w:val="0"/>
      <w:divBdr>
        <w:top w:val="none" w:sz="0" w:space="0" w:color="auto"/>
        <w:left w:val="none" w:sz="0" w:space="0" w:color="auto"/>
        <w:bottom w:val="none" w:sz="0" w:space="0" w:color="auto"/>
        <w:right w:val="none" w:sz="0" w:space="0" w:color="auto"/>
      </w:divBdr>
    </w:div>
    <w:div w:id="1380200982">
      <w:bodyDiv w:val="1"/>
      <w:marLeft w:val="0"/>
      <w:marRight w:val="0"/>
      <w:marTop w:val="0"/>
      <w:marBottom w:val="0"/>
      <w:divBdr>
        <w:top w:val="none" w:sz="0" w:space="0" w:color="auto"/>
        <w:left w:val="none" w:sz="0" w:space="0" w:color="auto"/>
        <w:bottom w:val="none" w:sz="0" w:space="0" w:color="auto"/>
        <w:right w:val="none" w:sz="0" w:space="0" w:color="auto"/>
      </w:divBdr>
    </w:div>
    <w:div w:id="1417895010">
      <w:bodyDiv w:val="1"/>
      <w:marLeft w:val="0"/>
      <w:marRight w:val="0"/>
      <w:marTop w:val="0"/>
      <w:marBottom w:val="0"/>
      <w:divBdr>
        <w:top w:val="none" w:sz="0" w:space="0" w:color="auto"/>
        <w:left w:val="none" w:sz="0" w:space="0" w:color="auto"/>
        <w:bottom w:val="none" w:sz="0" w:space="0" w:color="auto"/>
        <w:right w:val="none" w:sz="0" w:space="0" w:color="auto"/>
      </w:divBdr>
    </w:div>
    <w:div w:id="1425960336">
      <w:bodyDiv w:val="1"/>
      <w:marLeft w:val="0"/>
      <w:marRight w:val="0"/>
      <w:marTop w:val="0"/>
      <w:marBottom w:val="0"/>
      <w:divBdr>
        <w:top w:val="none" w:sz="0" w:space="0" w:color="auto"/>
        <w:left w:val="none" w:sz="0" w:space="0" w:color="auto"/>
        <w:bottom w:val="none" w:sz="0" w:space="0" w:color="auto"/>
        <w:right w:val="none" w:sz="0" w:space="0" w:color="auto"/>
      </w:divBdr>
    </w:div>
    <w:div w:id="1451171580">
      <w:bodyDiv w:val="1"/>
      <w:marLeft w:val="0"/>
      <w:marRight w:val="0"/>
      <w:marTop w:val="0"/>
      <w:marBottom w:val="0"/>
      <w:divBdr>
        <w:top w:val="none" w:sz="0" w:space="0" w:color="auto"/>
        <w:left w:val="none" w:sz="0" w:space="0" w:color="auto"/>
        <w:bottom w:val="none" w:sz="0" w:space="0" w:color="auto"/>
        <w:right w:val="none" w:sz="0" w:space="0" w:color="auto"/>
      </w:divBdr>
    </w:div>
    <w:div w:id="1453597573">
      <w:bodyDiv w:val="1"/>
      <w:marLeft w:val="0"/>
      <w:marRight w:val="0"/>
      <w:marTop w:val="0"/>
      <w:marBottom w:val="0"/>
      <w:divBdr>
        <w:top w:val="none" w:sz="0" w:space="0" w:color="auto"/>
        <w:left w:val="none" w:sz="0" w:space="0" w:color="auto"/>
        <w:bottom w:val="none" w:sz="0" w:space="0" w:color="auto"/>
        <w:right w:val="none" w:sz="0" w:space="0" w:color="auto"/>
      </w:divBdr>
    </w:div>
    <w:div w:id="1566456418">
      <w:bodyDiv w:val="1"/>
      <w:marLeft w:val="0"/>
      <w:marRight w:val="0"/>
      <w:marTop w:val="0"/>
      <w:marBottom w:val="0"/>
      <w:divBdr>
        <w:top w:val="none" w:sz="0" w:space="0" w:color="auto"/>
        <w:left w:val="none" w:sz="0" w:space="0" w:color="auto"/>
        <w:bottom w:val="none" w:sz="0" w:space="0" w:color="auto"/>
        <w:right w:val="none" w:sz="0" w:space="0" w:color="auto"/>
      </w:divBdr>
    </w:div>
    <w:div w:id="1588726579">
      <w:bodyDiv w:val="1"/>
      <w:marLeft w:val="0"/>
      <w:marRight w:val="0"/>
      <w:marTop w:val="0"/>
      <w:marBottom w:val="0"/>
      <w:divBdr>
        <w:top w:val="none" w:sz="0" w:space="0" w:color="auto"/>
        <w:left w:val="none" w:sz="0" w:space="0" w:color="auto"/>
        <w:bottom w:val="none" w:sz="0" w:space="0" w:color="auto"/>
        <w:right w:val="none" w:sz="0" w:space="0" w:color="auto"/>
      </w:divBdr>
    </w:div>
    <w:div w:id="1622029294">
      <w:bodyDiv w:val="1"/>
      <w:marLeft w:val="0"/>
      <w:marRight w:val="0"/>
      <w:marTop w:val="0"/>
      <w:marBottom w:val="0"/>
      <w:divBdr>
        <w:top w:val="none" w:sz="0" w:space="0" w:color="auto"/>
        <w:left w:val="none" w:sz="0" w:space="0" w:color="auto"/>
        <w:bottom w:val="none" w:sz="0" w:space="0" w:color="auto"/>
        <w:right w:val="none" w:sz="0" w:space="0" w:color="auto"/>
      </w:divBdr>
    </w:div>
    <w:div w:id="1659845829">
      <w:bodyDiv w:val="1"/>
      <w:marLeft w:val="0"/>
      <w:marRight w:val="0"/>
      <w:marTop w:val="0"/>
      <w:marBottom w:val="0"/>
      <w:divBdr>
        <w:top w:val="none" w:sz="0" w:space="0" w:color="auto"/>
        <w:left w:val="none" w:sz="0" w:space="0" w:color="auto"/>
        <w:bottom w:val="none" w:sz="0" w:space="0" w:color="auto"/>
        <w:right w:val="none" w:sz="0" w:space="0" w:color="auto"/>
      </w:divBdr>
    </w:div>
    <w:div w:id="1684043790">
      <w:bodyDiv w:val="1"/>
      <w:marLeft w:val="0"/>
      <w:marRight w:val="0"/>
      <w:marTop w:val="0"/>
      <w:marBottom w:val="0"/>
      <w:divBdr>
        <w:top w:val="none" w:sz="0" w:space="0" w:color="auto"/>
        <w:left w:val="none" w:sz="0" w:space="0" w:color="auto"/>
        <w:bottom w:val="none" w:sz="0" w:space="0" w:color="auto"/>
        <w:right w:val="none" w:sz="0" w:space="0" w:color="auto"/>
      </w:divBdr>
    </w:div>
    <w:div w:id="1693190026">
      <w:bodyDiv w:val="1"/>
      <w:marLeft w:val="0"/>
      <w:marRight w:val="0"/>
      <w:marTop w:val="0"/>
      <w:marBottom w:val="0"/>
      <w:divBdr>
        <w:top w:val="none" w:sz="0" w:space="0" w:color="auto"/>
        <w:left w:val="none" w:sz="0" w:space="0" w:color="auto"/>
        <w:bottom w:val="none" w:sz="0" w:space="0" w:color="auto"/>
        <w:right w:val="none" w:sz="0" w:space="0" w:color="auto"/>
      </w:divBdr>
    </w:div>
    <w:div w:id="1699969350">
      <w:bodyDiv w:val="1"/>
      <w:marLeft w:val="0"/>
      <w:marRight w:val="0"/>
      <w:marTop w:val="0"/>
      <w:marBottom w:val="0"/>
      <w:divBdr>
        <w:top w:val="none" w:sz="0" w:space="0" w:color="auto"/>
        <w:left w:val="none" w:sz="0" w:space="0" w:color="auto"/>
        <w:bottom w:val="none" w:sz="0" w:space="0" w:color="auto"/>
        <w:right w:val="none" w:sz="0" w:space="0" w:color="auto"/>
      </w:divBdr>
    </w:div>
    <w:div w:id="1758402033">
      <w:bodyDiv w:val="1"/>
      <w:marLeft w:val="0"/>
      <w:marRight w:val="0"/>
      <w:marTop w:val="0"/>
      <w:marBottom w:val="0"/>
      <w:divBdr>
        <w:top w:val="none" w:sz="0" w:space="0" w:color="auto"/>
        <w:left w:val="none" w:sz="0" w:space="0" w:color="auto"/>
        <w:bottom w:val="none" w:sz="0" w:space="0" w:color="auto"/>
        <w:right w:val="none" w:sz="0" w:space="0" w:color="auto"/>
      </w:divBdr>
      <w:divsChild>
        <w:div w:id="1364481121">
          <w:marLeft w:val="720"/>
          <w:marRight w:val="0"/>
          <w:marTop w:val="0"/>
          <w:marBottom w:val="0"/>
          <w:divBdr>
            <w:top w:val="none" w:sz="0" w:space="0" w:color="auto"/>
            <w:left w:val="none" w:sz="0" w:space="0" w:color="auto"/>
            <w:bottom w:val="none" w:sz="0" w:space="0" w:color="auto"/>
            <w:right w:val="none" w:sz="0" w:space="0" w:color="auto"/>
          </w:divBdr>
        </w:div>
        <w:div w:id="1698774400">
          <w:marLeft w:val="720"/>
          <w:marRight w:val="0"/>
          <w:marTop w:val="0"/>
          <w:marBottom w:val="0"/>
          <w:divBdr>
            <w:top w:val="none" w:sz="0" w:space="0" w:color="auto"/>
            <w:left w:val="none" w:sz="0" w:space="0" w:color="auto"/>
            <w:bottom w:val="none" w:sz="0" w:space="0" w:color="auto"/>
            <w:right w:val="none" w:sz="0" w:space="0" w:color="auto"/>
          </w:divBdr>
        </w:div>
        <w:div w:id="2042775865">
          <w:marLeft w:val="720"/>
          <w:marRight w:val="0"/>
          <w:marTop w:val="0"/>
          <w:marBottom w:val="0"/>
          <w:divBdr>
            <w:top w:val="none" w:sz="0" w:space="0" w:color="auto"/>
            <w:left w:val="none" w:sz="0" w:space="0" w:color="auto"/>
            <w:bottom w:val="none" w:sz="0" w:space="0" w:color="auto"/>
            <w:right w:val="none" w:sz="0" w:space="0" w:color="auto"/>
          </w:divBdr>
        </w:div>
        <w:div w:id="1077283642">
          <w:marLeft w:val="720"/>
          <w:marRight w:val="0"/>
          <w:marTop w:val="0"/>
          <w:marBottom w:val="0"/>
          <w:divBdr>
            <w:top w:val="none" w:sz="0" w:space="0" w:color="auto"/>
            <w:left w:val="none" w:sz="0" w:space="0" w:color="auto"/>
            <w:bottom w:val="none" w:sz="0" w:space="0" w:color="auto"/>
            <w:right w:val="none" w:sz="0" w:space="0" w:color="auto"/>
          </w:divBdr>
        </w:div>
        <w:div w:id="297226315">
          <w:marLeft w:val="720"/>
          <w:marRight w:val="0"/>
          <w:marTop w:val="0"/>
          <w:marBottom w:val="0"/>
          <w:divBdr>
            <w:top w:val="none" w:sz="0" w:space="0" w:color="auto"/>
            <w:left w:val="none" w:sz="0" w:space="0" w:color="auto"/>
            <w:bottom w:val="none" w:sz="0" w:space="0" w:color="auto"/>
            <w:right w:val="none" w:sz="0" w:space="0" w:color="auto"/>
          </w:divBdr>
        </w:div>
      </w:divsChild>
    </w:div>
    <w:div w:id="1811439218">
      <w:bodyDiv w:val="1"/>
      <w:marLeft w:val="0"/>
      <w:marRight w:val="0"/>
      <w:marTop w:val="0"/>
      <w:marBottom w:val="0"/>
      <w:divBdr>
        <w:top w:val="none" w:sz="0" w:space="0" w:color="auto"/>
        <w:left w:val="none" w:sz="0" w:space="0" w:color="auto"/>
        <w:bottom w:val="none" w:sz="0" w:space="0" w:color="auto"/>
        <w:right w:val="none" w:sz="0" w:space="0" w:color="auto"/>
      </w:divBdr>
    </w:div>
    <w:div w:id="1829128998">
      <w:bodyDiv w:val="1"/>
      <w:marLeft w:val="0"/>
      <w:marRight w:val="0"/>
      <w:marTop w:val="0"/>
      <w:marBottom w:val="0"/>
      <w:divBdr>
        <w:top w:val="none" w:sz="0" w:space="0" w:color="auto"/>
        <w:left w:val="none" w:sz="0" w:space="0" w:color="auto"/>
        <w:bottom w:val="none" w:sz="0" w:space="0" w:color="auto"/>
        <w:right w:val="none" w:sz="0" w:space="0" w:color="auto"/>
      </w:divBdr>
      <w:divsChild>
        <w:div w:id="41291052">
          <w:marLeft w:val="547"/>
          <w:marRight w:val="0"/>
          <w:marTop w:val="0"/>
          <w:marBottom w:val="0"/>
          <w:divBdr>
            <w:top w:val="none" w:sz="0" w:space="0" w:color="auto"/>
            <w:left w:val="none" w:sz="0" w:space="0" w:color="auto"/>
            <w:bottom w:val="none" w:sz="0" w:space="0" w:color="auto"/>
            <w:right w:val="none" w:sz="0" w:space="0" w:color="auto"/>
          </w:divBdr>
        </w:div>
      </w:divsChild>
    </w:div>
    <w:div w:id="1829469496">
      <w:bodyDiv w:val="1"/>
      <w:marLeft w:val="0"/>
      <w:marRight w:val="0"/>
      <w:marTop w:val="0"/>
      <w:marBottom w:val="0"/>
      <w:divBdr>
        <w:top w:val="none" w:sz="0" w:space="0" w:color="auto"/>
        <w:left w:val="none" w:sz="0" w:space="0" w:color="auto"/>
        <w:bottom w:val="none" w:sz="0" w:space="0" w:color="auto"/>
        <w:right w:val="none" w:sz="0" w:space="0" w:color="auto"/>
      </w:divBdr>
    </w:div>
    <w:div w:id="1830367574">
      <w:bodyDiv w:val="1"/>
      <w:marLeft w:val="0"/>
      <w:marRight w:val="0"/>
      <w:marTop w:val="0"/>
      <w:marBottom w:val="0"/>
      <w:divBdr>
        <w:top w:val="none" w:sz="0" w:space="0" w:color="auto"/>
        <w:left w:val="none" w:sz="0" w:space="0" w:color="auto"/>
        <w:bottom w:val="none" w:sz="0" w:space="0" w:color="auto"/>
        <w:right w:val="none" w:sz="0" w:space="0" w:color="auto"/>
      </w:divBdr>
      <w:divsChild>
        <w:div w:id="1316034117">
          <w:marLeft w:val="547"/>
          <w:marRight w:val="0"/>
          <w:marTop w:val="0"/>
          <w:marBottom w:val="0"/>
          <w:divBdr>
            <w:top w:val="none" w:sz="0" w:space="0" w:color="auto"/>
            <w:left w:val="none" w:sz="0" w:space="0" w:color="auto"/>
            <w:bottom w:val="none" w:sz="0" w:space="0" w:color="auto"/>
            <w:right w:val="none" w:sz="0" w:space="0" w:color="auto"/>
          </w:divBdr>
        </w:div>
      </w:divsChild>
    </w:div>
    <w:div w:id="1833712245">
      <w:bodyDiv w:val="1"/>
      <w:marLeft w:val="0"/>
      <w:marRight w:val="0"/>
      <w:marTop w:val="0"/>
      <w:marBottom w:val="0"/>
      <w:divBdr>
        <w:top w:val="none" w:sz="0" w:space="0" w:color="auto"/>
        <w:left w:val="none" w:sz="0" w:space="0" w:color="auto"/>
        <w:bottom w:val="none" w:sz="0" w:space="0" w:color="auto"/>
        <w:right w:val="none" w:sz="0" w:space="0" w:color="auto"/>
      </w:divBdr>
    </w:div>
    <w:div w:id="1837960995">
      <w:bodyDiv w:val="1"/>
      <w:marLeft w:val="0"/>
      <w:marRight w:val="0"/>
      <w:marTop w:val="0"/>
      <w:marBottom w:val="0"/>
      <w:divBdr>
        <w:top w:val="none" w:sz="0" w:space="0" w:color="auto"/>
        <w:left w:val="none" w:sz="0" w:space="0" w:color="auto"/>
        <w:bottom w:val="none" w:sz="0" w:space="0" w:color="auto"/>
        <w:right w:val="none" w:sz="0" w:space="0" w:color="auto"/>
      </w:divBdr>
    </w:div>
    <w:div w:id="1849632174">
      <w:bodyDiv w:val="1"/>
      <w:marLeft w:val="0"/>
      <w:marRight w:val="0"/>
      <w:marTop w:val="0"/>
      <w:marBottom w:val="0"/>
      <w:divBdr>
        <w:top w:val="none" w:sz="0" w:space="0" w:color="auto"/>
        <w:left w:val="none" w:sz="0" w:space="0" w:color="auto"/>
        <w:bottom w:val="none" w:sz="0" w:space="0" w:color="auto"/>
        <w:right w:val="none" w:sz="0" w:space="0" w:color="auto"/>
      </w:divBdr>
    </w:div>
    <w:div w:id="1885363026">
      <w:bodyDiv w:val="1"/>
      <w:marLeft w:val="0"/>
      <w:marRight w:val="0"/>
      <w:marTop w:val="0"/>
      <w:marBottom w:val="0"/>
      <w:divBdr>
        <w:top w:val="none" w:sz="0" w:space="0" w:color="auto"/>
        <w:left w:val="none" w:sz="0" w:space="0" w:color="auto"/>
        <w:bottom w:val="none" w:sz="0" w:space="0" w:color="auto"/>
        <w:right w:val="none" w:sz="0" w:space="0" w:color="auto"/>
      </w:divBdr>
    </w:div>
    <w:div w:id="1899196550">
      <w:bodyDiv w:val="1"/>
      <w:marLeft w:val="0"/>
      <w:marRight w:val="0"/>
      <w:marTop w:val="0"/>
      <w:marBottom w:val="0"/>
      <w:divBdr>
        <w:top w:val="none" w:sz="0" w:space="0" w:color="auto"/>
        <w:left w:val="none" w:sz="0" w:space="0" w:color="auto"/>
        <w:bottom w:val="none" w:sz="0" w:space="0" w:color="auto"/>
        <w:right w:val="none" w:sz="0" w:space="0" w:color="auto"/>
      </w:divBdr>
    </w:div>
    <w:div w:id="2003851932">
      <w:bodyDiv w:val="1"/>
      <w:marLeft w:val="0"/>
      <w:marRight w:val="0"/>
      <w:marTop w:val="0"/>
      <w:marBottom w:val="0"/>
      <w:divBdr>
        <w:top w:val="none" w:sz="0" w:space="0" w:color="auto"/>
        <w:left w:val="none" w:sz="0" w:space="0" w:color="auto"/>
        <w:bottom w:val="none" w:sz="0" w:space="0" w:color="auto"/>
        <w:right w:val="none" w:sz="0" w:space="0" w:color="auto"/>
      </w:divBdr>
    </w:div>
    <w:div w:id="2042626984">
      <w:bodyDiv w:val="1"/>
      <w:marLeft w:val="0"/>
      <w:marRight w:val="0"/>
      <w:marTop w:val="0"/>
      <w:marBottom w:val="0"/>
      <w:divBdr>
        <w:top w:val="none" w:sz="0" w:space="0" w:color="auto"/>
        <w:left w:val="none" w:sz="0" w:space="0" w:color="auto"/>
        <w:bottom w:val="none" w:sz="0" w:space="0" w:color="auto"/>
        <w:right w:val="none" w:sz="0" w:space="0" w:color="auto"/>
      </w:divBdr>
      <w:divsChild>
        <w:div w:id="1372342283">
          <w:marLeft w:val="547"/>
          <w:marRight w:val="0"/>
          <w:marTop w:val="0"/>
          <w:marBottom w:val="0"/>
          <w:divBdr>
            <w:top w:val="none" w:sz="0" w:space="0" w:color="auto"/>
            <w:left w:val="none" w:sz="0" w:space="0" w:color="auto"/>
            <w:bottom w:val="none" w:sz="0" w:space="0" w:color="auto"/>
            <w:right w:val="none" w:sz="0" w:space="0" w:color="auto"/>
          </w:divBdr>
        </w:div>
      </w:divsChild>
    </w:div>
    <w:div w:id="2077238688">
      <w:bodyDiv w:val="1"/>
      <w:marLeft w:val="0"/>
      <w:marRight w:val="0"/>
      <w:marTop w:val="0"/>
      <w:marBottom w:val="0"/>
      <w:divBdr>
        <w:top w:val="none" w:sz="0" w:space="0" w:color="auto"/>
        <w:left w:val="none" w:sz="0" w:space="0" w:color="auto"/>
        <w:bottom w:val="none" w:sz="0" w:space="0" w:color="auto"/>
        <w:right w:val="none" w:sz="0" w:space="0" w:color="auto"/>
      </w:divBdr>
      <w:divsChild>
        <w:div w:id="1234075593">
          <w:marLeft w:val="547"/>
          <w:marRight w:val="0"/>
          <w:marTop w:val="0"/>
          <w:marBottom w:val="0"/>
          <w:divBdr>
            <w:top w:val="none" w:sz="0" w:space="0" w:color="auto"/>
            <w:left w:val="none" w:sz="0" w:space="0" w:color="auto"/>
            <w:bottom w:val="none" w:sz="0" w:space="0" w:color="auto"/>
            <w:right w:val="none" w:sz="0" w:space="0" w:color="auto"/>
          </w:divBdr>
        </w:div>
      </w:divsChild>
    </w:div>
    <w:div w:id="2078821932">
      <w:bodyDiv w:val="1"/>
      <w:marLeft w:val="0"/>
      <w:marRight w:val="0"/>
      <w:marTop w:val="0"/>
      <w:marBottom w:val="0"/>
      <w:divBdr>
        <w:top w:val="none" w:sz="0" w:space="0" w:color="auto"/>
        <w:left w:val="none" w:sz="0" w:space="0" w:color="auto"/>
        <w:bottom w:val="none" w:sz="0" w:space="0" w:color="auto"/>
        <w:right w:val="none" w:sz="0" w:space="0" w:color="auto"/>
      </w:divBdr>
    </w:div>
    <w:div w:id="2093892350">
      <w:bodyDiv w:val="1"/>
      <w:marLeft w:val="0"/>
      <w:marRight w:val="0"/>
      <w:marTop w:val="0"/>
      <w:marBottom w:val="0"/>
      <w:divBdr>
        <w:top w:val="none" w:sz="0" w:space="0" w:color="auto"/>
        <w:left w:val="none" w:sz="0" w:space="0" w:color="auto"/>
        <w:bottom w:val="none" w:sz="0" w:space="0" w:color="auto"/>
        <w:right w:val="none" w:sz="0" w:space="0" w:color="auto"/>
      </w:divBdr>
    </w:div>
    <w:div w:id="2102489690">
      <w:bodyDiv w:val="1"/>
      <w:marLeft w:val="0"/>
      <w:marRight w:val="0"/>
      <w:marTop w:val="0"/>
      <w:marBottom w:val="0"/>
      <w:divBdr>
        <w:top w:val="none" w:sz="0" w:space="0" w:color="auto"/>
        <w:left w:val="none" w:sz="0" w:space="0" w:color="auto"/>
        <w:bottom w:val="none" w:sz="0" w:space="0" w:color="auto"/>
        <w:right w:val="none" w:sz="0" w:space="0" w:color="auto"/>
      </w:divBdr>
    </w:div>
    <w:div w:id="2108575725">
      <w:bodyDiv w:val="1"/>
      <w:marLeft w:val="0"/>
      <w:marRight w:val="0"/>
      <w:marTop w:val="0"/>
      <w:marBottom w:val="0"/>
      <w:divBdr>
        <w:top w:val="none" w:sz="0" w:space="0" w:color="auto"/>
        <w:left w:val="none" w:sz="0" w:space="0" w:color="auto"/>
        <w:bottom w:val="none" w:sz="0" w:space="0" w:color="auto"/>
        <w:right w:val="none" w:sz="0" w:space="0" w:color="auto"/>
      </w:divBdr>
    </w:div>
    <w:div w:id="2118064967">
      <w:bodyDiv w:val="1"/>
      <w:marLeft w:val="0"/>
      <w:marRight w:val="0"/>
      <w:marTop w:val="0"/>
      <w:marBottom w:val="0"/>
      <w:divBdr>
        <w:top w:val="none" w:sz="0" w:space="0" w:color="auto"/>
        <w:left w:val="none" w:sz="0" w:space="0" w:color="auto"/>
        <w:bottom w:val="none" w:sz="0" w:space="0" w:color="auto"/>
        <w:right w:val="none" w:sz="0" w:space="0" w:color="auto"/>
      </w:divBdr>
      <w:divsChild>
        <w:div w:id="523904690">
          <w:marLeft w:val="547"/>
          <w:marRight w:val="0"/>
          <w:marTop w:val="0"/>
          <w:marBottom w:val="0"/>
          <w:divBdr>
            <w:top w:val="none" w:sz="0" w:space="0" w:color="auto"/>
            <w:left w:val="none" w:sz="0" w:space="0" w:color="auto"/>
            <w:bottom w:val="none" w:sz="0" w:space="0" w:color="auto"/>
            <w:right w:val="none" w:sz="0" w:space="0" w:color="auto"/>
          </w:divBdr>
        </w:div>
      </w:divsChild>
    </w:div>
    <w:div w:id="21298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5032D-8DB4-4D5D-BE0E-C29F085E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CMIC</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Franco V</dc:creator>
  <cp:lastModifiedBy>Vivienda CMIC</cp:lastModifiedBy>
  <cp:revision>2</cp:revision>
  <cp:lastPrinted>2020-02-20T19:44:00Z</cp:lastPrinted>
  <dcterms:created xsi:type="dcterms:W3CDTF">2021-09-29T20:28:00Z</dcterms:created>
  <dcterms:modified xsi:type="dcterms:W3CDTF">2021-09-29T20:28:00Z</dcterms:modified>
</cp:coreProperties>
</file>