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8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
        <w:gridCol w:w="511"/>
        <w:gridCol w:w="426"/>
        <w:gridCol w:w="1222"/>
        <w:gridCol w:w="2672"/>
        <w:gridCol w:w="900"/>
        <w:gridCol w:w="540"/>
        <w:gridCol w:w="438"/>
        <w:gridCol w:w="2024"/>
        <w:gridCol w:w="412"/>
        <w:gridCol w:w="1005"/>
        <w:gridCol w:w="261"/>
        <w:gridCol w:w="1157"/>
      </w:tblGrid>
      <w:tr w:rsidR="00762110" w:rsidRPr="00C868A0" w14:paraId="5EB4543D" w14:textId="77777777" w:rsidTr="00AE6F95">
        <w:trPr>
          <w:cantSplit/>
        </w:trPr>
        <w:tc>
          <w:tcPr>
            <w:tcW w:w="2173" w:type="dxa"/>
            <w:gridSpan w:val="4"/>
            <w:vMerge w:val="restart"/>
          </w:tcPr>
          <w:p w14:paraId="57E82DD7" w14:textId="77777777" w:rsidR="00D1689C" w:rsidRDefault="00D1689C" w:rsidP="008C1793">
            <w:pPr>
              <w:rPr>
                <w:rFonts w:ascii="Arial Narrow" w:hAnsi="Arial Narrow"/>
              </w:rPr>
            </w:pPr>
          </w:p>
          <w:p w14:paraId="01337FC7" w14:textId="77777777" w:rsidR="00D1689C" w:rsidRDefault="00D1689C" w:rsidP="008C1793">
            <w:pPr>
              <w:rPr>
                <w:rFonts w:ascii="Arial Narrow" w:hAnsi="Arial Narrow"/>
              </w:rPr>
            </w:pPr>
          </w:p>
          <w:p w14:paraId="2FB9B3A2" w14:textId="77777777" w:rsidR="00C8568C" w:rsidRPr="00C868A0" w:rsidRDefault="00020148" w:rsidP="008C1793">
            <w:pPr>
              <w:rPr>
                <w:rFonts w:ascii="Arial Narrow" w:hAnsi="Arial Narrow"/>
              </w:rPr>
            </w:pPr>
            <w:r>
              <w:rPr>
                <w:rFonts w:ascii="Arial Narrow" w:hAnsi="Arial Narrow"/>
                <w:noProof/>
                <w:lang w:val="es-MX" w:eastAsia="es-MX"/>
              </w:rPr>
              <w:drawing>
                <wp:inline distT="0" distB="0" distL="0" distR="0" wp14:anchorId="45AF8FB9" wp14:editId="7B29799B">
                  <wp:extent cx="1242695" cy="56197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2695" cy="561975"/>
                          </a:xfrm>
                          <a:prstGeom prst="rect">
                            <a:avLst/>
                          </a:prstGeom>
                        </pic:spPr>
                      </pic:pic>
                    </a:graphicData>
                  </a:graphic>
                </wp:inline>
              </w:drawing>
            </w:r>
          </w:p>
        </w:tc>
        <w:tc>
          <w:tcPr>
            <w:tcW w:w="4550" w:type="dxa"/>
            <w:gridSpan w:val="4"/>
            <w:vMerge w:val="restart"/>
            <w:vAlign w:val="center"/>
          </w:tcPr>
          <w:p w14:paraId="022D2C7E" w14:textId="77777777" w:rsidR="00762110" w:rsidRPr="00C868A0" w:rsidRDefault="00762110" w:rsidP="005D66C0">
            <w:pPr>
              <w:jc w:val="center"/>
              <w:rPr>
                <w:rFonts w:ascii="Arial Narrow" w:hAnsi="Arial Narrow"/>
              </w:rPr>
            </w:pPr>
            <w:r w:rsidRPr="00C868A0">
              <w:rPr>
                <w:rFonts w:ascii="Arial Narrow" w:hAnsi="Arial Narrow" w:cs="Arial"/>
                <w:b/>
                <w:sz w:val="34"/>
                <w:szCs w:val="34"/>
              </w:rPr>
              <w:t>Minuta Universal</w:t>
            </w:r>
          </w:p>
        </w:tc>
        <w:tc>
          <w:tcPr>
            <w:tcW w:w="4859" w:type="dxa"/>
            <w:gridSpan w:val="5"/>
            <w:vAlign w:val="bottom"/>
          </w:tcPr>
          <w:p w14:paraId="1A108633" w14:textId="77777777" w:rsidR="005D66C0" w:rsidRPr="00C868A0" w:rsidRDefault="005D66C0" w:rsidP="005D66C0">
            <w:pPr>
              <w:jc w:val="center"/>
              <w:rPr>
                <w:rFonts w:ascii="Arial Narrow" w:hAnsi="Arial Narrow" w:cs="Arial"/>
                <w:b/>
                <w:sz w:val="20"/>
                <w:szCs w:val="20"/>
              </w:rPr>
            </w:pPr>
          </w:p>
          <w:p w14:paraId="06F91901" w14:textId="77777777" w:rsidR="004E14BE" w:rsidRPr="00027338" w:rsidRDefault="00762110" w:rsidP="001C7CBB">
            <w:pPr>
              <w:jc w:val="center"/>
              <w:rPr>
                <w:rFonts w:ascii="Arial Narrow" w:hAnsi="Arial Narrow" w:cs="Arial"/>
                <w:sz w:val="20"/>
                <w:szCs w:val="20"/>
              </w:rPr>
            </w:pPr>
            <w:r w:rsidRPr="00027338">
              <w:rPr>
                <w:rFonts w:ascii="Arial Narrow" w:hAnsi="Arial Narrow" w:cs="Arial"/>
                <w:sz w:val="20"/>
                <w:szCs w:val="20"/>
              </w:rPr>
              <w:t>Folio de Minuta:</w:t>
            </w:r>
            <w:r w:rsidR="004E14BE" w:rsidRPr="00027338">
              <w:rPr>
                <w:rFonts w:ascii="Arial Narrow" w:hAnsi="Arial Narrow" w:cs="Arial"/>
                <w:sz w:val="20"/>
                <w:szCs w:val="20"/>
              </w:rPr>
              <w:t xml:space="preserve"> </w:t>
            </w:r>
            <w:r w:rsidR="00602241">
              <w:rPr>
                <w:rFonts w:ascii="Arial Narrow" w:hAnsi="Arial Narrow" w:cs="Arial"/>
                <w:sz w:val="20"/>
                <w:szCs w:val="20"/>
              </w:rPr>
              <w:t>Reunión de T</w:t>
            </w:r>
            <w:r w:rsidR="00B52544">
              <w:rPr>
                <w:rFonts w:ascii="Arial Narrow" w:hAnsi="Arial Narrow" w:cs="Arial"/>
                <w:sz w:val="20"/>
                <w:szCs w:val="20"/>
              </w:rPr>
              <w:t>rabajo</w:t>
            </w:r>
          </w:p>
          <w:p w14:paraId="1D40EC42" w14:textId="77777777" w:rsidR="001C7CBB" w:rsidRPr="00C868A0" w:rsidRDefault="001C7CBB" w:rsidP="001C7CBB">
            <w:pPr>
              <w:jc w:val="center"/>
              <w:rPr>
                <w:rFonts w:ascii="Arial Narrow" w:hAnsi="Arial Narrow"/>
                <w:sz w:val="20"/>
                <w:szCs w:val="20"/>
              </w:rPr>
            </w:pPr>
          </w:p>
        </w:tc>
      </w:tr>
      <w:tr w:rsidR="00C8568C" w:rsidRPr="00045ADB" w14:paraId="4A2BBBE1" w14:textId="77777777" w:rsidTr="00AE6F95">
        <w:trPr>
          <w:cantSplit/>
          <w:trHeight w:val="275"/>
        </w:trPr>
        <w:tc>
          <w:tcPr>
            <w:tcW w:w="2173" w:type="dxa"/>
            <w:gridSpan w:val="4"/>
            <w:vMerge/>
          </w:tcPr>
          <w:p w14:paraId="47108974" w14:textId="77777777" w:rsidR="00C8568C" w:rsidRPr="00C868A0" w:rsidRDefault="00C8568C">
            <w:pPr>
              <w:rPr>
                <w:rFonts w:ascii="Arial Narrow" w:hAnsi="Arial Narrow"/>
              </w:rPr>
            </w:pPr>
          </w:p>
        </w:tc>
        <w:tc>
          <w:tcPr>
            <w:tcW w:w="4550" w:type="dxa"/>
            <w:gridSpan w:val="4"/>
            <w:vMerge/>
          </w:tcPr>
          <w:p w14:paraId="60760ED7" w14:textId="77777777" w:rsidR="00C8568C" w:rsidRPr="00C868A0" w:rsidRDefault="00C8568C">
            <w:pPr>
              <w:rPr>
                <w:rFonts w:ascii="Arial Narrow" w:hAnsi="Arial Narrow"/>
              </w:rPr>
            </w:pPr>
          </w:p>
        </w:tc>
        <w:tc>
          <w:tcPr>
            <w:tcW w:w="4859" w:type="dxa"/>
            <w:gridSpan w:val="5"/>
            <w:vMerge w:val="restart"/>
            <w:vAlign w:val="bottom"/>
          </w:tcPr>
          <w:p w14:paraId="2C2436EF" w14:textId="77777777" w:rsidR="00C8568C" w:rsidRPr="00027338" w:rsidRDefault="00C8568C" w:rsidP="004C04C9">
            <w:pPr>
              <w:jc w:val="right"/>
              <w:rPr>
                <w:rFonts w:ascii="Arial Narrow" w:hAnsi="Arial Narrow" w:cs="Arial"/>
                <w:b/>
                <w:sz w:val="20"/>
                <w:szCs w:val="20"/>
              </w:rPr>
            </w:pPr>
            <w:r w:rsidRPr="00027338">
              <w:rPr>
                <w:rFonts w:ascii="Arial Narrow" w:hAnsi="Arial Narrow" w:cs="Arial"/>
                <w:b/>
                <w:sz w:val="20"/>
                <w:szCs w:val="20"/>
              </w:rPr>
              <w:t>Consecutivo</w:t>
            </w:r>
          </w:p>
          <w:p w14:paraId="5E464E03" w14:textId="2713ACF5" w:rsidR="00C8568C" w:rsidRPr="00045ADB" w:rsidRDefault="00841921" w:rsidP="00226AC3">
            <w:pPr>
              <w:jc w:val="right"/>
              <w:rPr>
                <w:rFonts w:ascii="Arial Narrow" w:hAnsi="Arial Narrow"/>
                <w:sz w:val="20"/>
                <w:szCs w:val="20"/>
                <w:highlight w:val="yellow"/>
              </w:rPr>
            </w:pPr>
            <w:r w:rsidRPr="00027338">
              <w:rPr>
                <w:rFonts w:ascii="Arial Narrow" w:hAnsi="Arial Narrow" w:cs="Arial"/>
                <w:b/>
                <w:color w:val="000000" w:themeColor="text1"/>
                <w:sz w:val="20"/>
                <w:szCs w:val="20"/>
              </w:rPr>
              <w:t>0</w:t>
            </w:r>
            <w:r w:rsidR="00226AC3">
              <w:rPr>
                <w:rFonts w:ascii="Arial Narrow" w:hAnsi="Arial Narrow" w:cs="Arial"/>
                <w:b/>
                <w:color w:val="000000" w:themeColor="text1"/>
                <w:sz w:val="20"/>
                <w:szCs w:val="20"/>
              </w:rPr>
              <w:t>2</w:t>
            </w:r>
          </w:p>
        </w:tc>
      </w:tr>
      <w:tr w:rsidR="00C8568C" w:rsidRPr="00045ADB" w14:paraId="3461AED1" w14:textId="77777777" w:rsidTr="00AE6F95">
        <w:trPr>
          <w:cantSplit/>
        </w:trPr>
        <w:tc>
          <w:tcPr>
            <w:tcW w:w="2173" w:type="dxa"/>
            <w:gridSpan w:val="4"/>
            <w:vMerge/>
          </w:tcPr>
          <w:p w14:paraId="0AD38B12" w14:textId="77777777" w:rsidR="00C8568C" w:rsidRPr="00C868A0" w:rsidRDefault="00C8568C">
            <w:pPr>
              <w:rPr>
                <w:rFonts w:ascii="Arial Narrow" w:hAnsi="Arial Narrow"/>
              </w:rPr>
            </w:pPr>
          </w:p>
        </w:tc>
        <w:tc>
          <w:tcPr>
            <w:tcW w:w="4550" w:type="dxa"/>
            <w:gridSpan w:val="4"/>
            <w:vAlign w:val="bottom"/>
          </w:tcPr>
          <w:p w14:paraId="708AED54" w14:textId="77777777" w:rsidR="009F2717" w:rsidRPr="004F14EC" w:rsidRDefault="009F2717" w:rsidP="009F2717">
            <w:pPr>
              <w:rPr>
                <w:rFonts w:ascii="Arial Narrow" w:hAnsi="Arial Narrow" w:cs="Arial"/>
                <w:b/>
                <w:sz w:val="16"/>
                <w:szCs w:val="22"/>
              </w:rPr>
            </w:pPr>
          </w:p>
          <w:p w14:paraId="1CBFADC6" w14:textId="59BDAB65" w:rsidR="007109D3" w:rsidRDefault="0088192E" w:rsidP="00505C3E">
            <w:pPr>
              <w:jc w:val="center"/>
              <w:rPr>
                <w:rFonts w:ascii="Arial Narrow" w:hAnsi="Arial Narrow" w:cs="Arial"/>
                <w:b/>
                <w:sz w:val="22"/>
                <w:szCs w:val="22"/>
              </w:rPr>
            </w:pPr>
            <w:r>
              <w:rPr>
                <w:rFonts w:ascii="Arial Narrow" w:hAnsi="Arial Narrow" w:cs="Arial"/>
                <w:b/>
                <w:sz w:val="22"/>
                <w:szCs w:val="22"/>
              </w:rPr>
              <w:t>Videoconferencia</w:t>
            </w:r>
            <w:r w:rsidR="00A201D5">
              <w:rPr>
                <w:rFonts w:ascii="Arial Narrow" w:hAnsi="Arial Narrow" w:cs="Arial"/>
                <w:b/>
                <w:sz w:val="22"/>
                <w:szCs w:val="22"/>
              </w:rPr>
              <w:t xml:space="preserve"> con la DSE INFONAVIT</w:t>
            </w:r>
          </w:p>
          <w:p w14:paraId="007A3AF5" w14:textId="77777777" w:rsidR="00A01037" w:rsidRPr="004F14EC" w:rsidRDefault="00A01037" w:rsidP="00A01037">
            <w:pPr>
              <w:rPr>
                <w:rFonts w:ascii="Arial Narrow" w:hAnsi="Arial Narrow"/>
                <w:sz w:val="16"/>
                <w:szCs w:val="22"/>
              </w:rPr>
            </w:pPr>
          </w:p>
        </w:tc>
        <w:tc>
          <w:tcPr>
            <w:tcW w:w="4859" w:type="dxa"/>
            <w:gridSpan w:val="5"/>
            <w:vMerge/>
          </w:tcPr>
          <w:p w14:paraId="6C347B0E" w14:textId="77777777" w:rsidR="00C8568C" w:rsidRPr="00045ADB" w:rsidRDefault="00C8568C">
            <w:pPr>
              <w:rPr>
                <w:rFonts w:ascii="Arial Narrow" w:hAnsi="Arial Narrow"/>
                <w:sz w:val="20"/>
                <w:szCs w:val="20"/>
                <w:highlight w:val="yellow"/>
              </w:rPr>
            </w:pPr>
          </w:p>
        </w:tc>
      </w:tr>
      <w:tr w:rsidR="00762110" w:rsidRPr="00C868A0" w14:paraId="26831F90" w14:textId="77777777" w:rsidTr="00AE6F95">
        <w:trPr>
          <w:cantSplit/>
          <w:trHeight w:val="488"/>
        </w:trPr>
        <w:tc>
          <w:tcPr>
            <w:tcW w:w="2173" w:type="dxa"/>
            <w:gridSpan w:val="4"/>
            <w:vMerge/>
          </w:tcPr>
          <w:p w14:paraId="227C4824" w14:textId="77777777" w:rsidR="00762110" w:rsidRPr="00C868A0" w:rsidRDefault="00762110">
            <w:pPr>
              <w:rPr>
                <w:rFonts w:ascii="Arial Narrow" w:hAnsi="Arial Narrow"/>
              </w:rPr>
            </w:pPr>
          </w:p>
        </w:tc>
        <w:tc>
          <w:tcPr>
            <w:tcW w:w="4550" w:type="dxa"/>
            <w:gridSpan w:val="4"/>
            <w:vAlign w:val="center"/>
          </w:tcPr>
          <w:p w14:paraId="14E85A1B" w14:textId="77777777" w:rsidR="00D1689C" w:rsidRPr="00D1689C" w:rsidRDefault="00D1689C" w:rsidP="00D1689C">
            <w:pPr>
              <w:rPr>
                <w:rFonts w:ascii="Arial Narrow" w:hAnsi="Arial Narrow" w:cs="Arial"/>
                <w:b/>
                <w:sz w:val="14"/>
                <w:szCs w:val="22"/>
              </w:rPr>
            </w:pPr>
          </w:p>
          <w:p w14:paraId="30D58D29" w14:textId="25A8A38C" w:rsidR="00762110" w:rsidRDefault="00C8568C" w:rsidP="00D1689C">
            <w:pPr>
              <w:rPr>
                <w:rFonts w:ascii="Arial Narrow" w:hAnsi="Arial Narrow" w:cs="Arial"/>
                <w:sz w:val="23"/>
                <w:szCs w:val="23"/>
              </w:rPr>
            </w:pPr>
            <w:r w:rsidRPr="00C868A0">
              <w:rPr>
                <w:rFonts w:ascii="Arial Narrow" w:hAnsi="Arial Narrow" w:cs="Arial"/>
                <w:b/>
                <w:sz w:val="22"/>
                <w:szCs w:val="22"/>
              </w:rPr>
              <w:t>Fecha:</w:t>
            </w:r>
            <w:r w:rsidR="00163A10" w:rsidRPr="00C868A0">
              <w:rPr>
                <w:rFonts w:ascii="Arial Narrow" w:hAnsi="Arial Narrow" w:cs="Arial"/>
                <w:sz w:val="22"/>
                <w:szCs w:val="22"/>
              </w:rPr>
              <w:t xml:space="preserve"> </w:t>
            </w:r>
            <w:r w:rsidR="009B04C2">
              <w:rPr>
                <w:rFonts w:ascii="Arial Narrow" w:hAnsi="Arial Narrow" w:cs="Arial"/>
                <w:sz w:val="22"/>
                <w:szCs w:val="22"/>
              </w:rPr>
              <w:t xml:space="preserve">     </w:t>
            </w:r>
            <w:r w:rsidR="00226AC3">
              <w:rPr>
                <w:rFonts w:ascii="Arial Narrow" w:hAnsi="Arial Narrow" w:cs="Arial"/>
                <w:sz w:val="23"/>
                <w:szCs w:val="23"/>
              </w:rPr>
              <w:t>29</w:t>
            </w:r>
            <w:r w:rsidR="00672EEA">
              <w:rPr>
                <w:rFonts w:ascii="Arial Narrow" w:hAnsi="Arial Narrow" w:cs="Arial"/>
                <w:sz w:val="23"/>
                <w:szCs w:val="23"/>
              </w:rPr>
              <w:t xml:space="preserve"> </w:t>
            </w:r>
            <w:r w:rsidR="00841921">
              <w:rPr>
                <w:rFonts w:ascii="Arial Narrow" w:hAnsi="Arial Narrow" w:cs="Arial"/>
                <w:sz w:val="23"/>
                <w:szCs w:val="23"/>
              </w:rPr>
              <w:t xml:space="preserve">de </w:t>
            </w:r>
            <w:r w:rsidR="009F7427">
              <w:rPr>
                <w:rFonts w:ascii="Arial Narrow" w:hAnsi="Arial Narrow" w:cs="Arial"/>
                <w:sz w:val="23"/>
                <w:szCs w:val="23"/>
              </w:rPr>
              <w:t>noviembre</w:t>
            </w:r>
            <w:r w:rsidR="00F0025A" w:rsidRPr="00246A9A">
              <w:rPr>
                <w:rFonts w:ascii="Arial Narrow" w:hAnsi="Arial Narrow" w:cs="Arial"/>
                <w:sz w:val="23"/>
                <w:szCs w:val="23"/>
              </w:rPr>
              <w:t xml:space="preserve"> </w:t>
            </w:r>
            <w:r w:rsidR="00A01037" w:rsidRPr="00246A9A">
              <w:rPr>
                <w:rFonts w:ascii="Arial Narrow" w:hAnsi="Arial Narrow" w:cs="Arial"/>
                <w:sz w:val="23"/>
                <w:szCs w:val="23"/>
              </w:rPr>
              <w:t xml:space="preserve">de </w:t>
            </w:r>
            <w:r w:rsidR="00E915A5" w:rsidRPr="00246A9A">
              <w:rPr>
                <w:rFonts w:ascii="Arial Narrow" w:hAnsi="Arial Narrow" w:cs="Arial"/>
                <w:sz w:val="23"/>
                <w:szCs w:val="23"/>
              </w:rPr>
              <w:t>20</w:t>
            </w:r>
            <w:r w:rsidR="00287BAD">
              <w:rPr>
                <w:rFonts w:ascii="Arial Narrow" w:hAnsi="Arial Narrow" w:cs="Arial"/>
                <w:sz w:val="23"/>
                <w:szCs w:val="23"/>
              </w:rPr>
              <w:t>2</w:t>
            </w:r>
            <w:r w:rsidR="00B20927">
              <w:rPr>
                <w:rFonts w:ascii="Arial Narrow" w:hAnsi="Arial Narrow" w:cs="Arial"/>
                <w:sz w:val="23"/>
                <w:szCs w:val="23"/>
              </w:rPr>
              <w:t>1</w:t>
            </w:r>
          </w:p>
          <w:p w14:paraId="0B951F16" w14:textId="77777777" w:rsidR="00D1689C" w:rsidRPr="004F14EC" w:rsidRDefault="00D1689C" w:rsidP="00D1689C">
            <w:pPr>
              <w:rPr>
                <w:rFonts w:ascii="Arial Narrow" w:hAnsi="Arial Narrow" w:cs="Arial"/>
                <w:sz w:val="16"/>
                <w:szCs w:val="22"/>
              </w:rPr>
            </w:pPr>
          </w:p>
        </w:tc>
        <w:tc>
          <w:tcPr>
            <w:tcW w:w="2436" w:type="dxa"/>
            <w:gridSpan w:val="2"/>
            <w:vAlign w:val="center"/>
          </w:tcPr>
          <w:p w14:paraId="72D64384" w14:textId="0205DE92" w:rsidR="00E07874" w:rsidRPr="00C868A0" w:rsidRDefault="00C8568C" w:rsidP="00A201D5">
            <w:pPr>
              <w:rPr>
                <w:rFonts w:ascii="Arial Narrow" w:hAnsi="Arial Narrow"/>
                <w:sz w:val="22"/>
                <w:szCs w:val="22"/>
              </w:rPr>
            </w:pPr>
            <w:r w:rsidRPr="00C868A0">
              <w:rPr>
                <w:rFonts w:ascii="Arial Narrow" w:hAnsi="Arial Narrow" w:cs="Arial"/>
                <w:b/>
                <w:sz w:val="22"/>
                <w:szCs w:val="22"/>
              </w:rPr>
              <w:t>Hora</w:t>
            </w:r>
            <w:r w:rsidRPr="00D24FD1">
              <w:rPr>
                <w:rFonts w:ascii="Arial Narrow" w:hAnsi="Arial Narrow" w:cs="Arial"/>
                <w:b/>
                <w:sz w:val="22"/>
                <w:szCs w:val="22"/>
              </w:rPr>
              <w:t>:</w:t>
            </w:r>
            <w:r w:rsidR="00801C80" w:rsidRPr="00D24FD1">
              <w:rPr>
                <w:rFonts w:ascii="Arial Narrow" w:hAnsi="Arial Narrow" w:cs="Arial"/>
                <w:b/>
                <w:sz w:val="22"/>
                <w:szCs w:val="22"/>
              </w:rPr>
              <w:t xml:space="preserve"> </w:t>
            </w:r>
            <w:r w:rsidR="0052418B">
              <w:rPr>
                <w:rFonts w:ascii="Arial Narrow" w:hAnsi="Arial Narrow" w:cs="Arial"/>
                <w:sz w:val="22"/>
                <w:szCs w:val="22"/>
              </w:rPr>
              <w:t xml:space="preserve"> </w:t>
            </w:r>
            <w:r w:rsidR="0088192E">
              <w:rPr>
                <w:rFonts w:ascii="Arial Narrow" w:hAnsi="Arial Narrow" w:cs="Arial"/>
                <w:sz w:val="22"/>
                <w:szCs w:val="22"/>
              </w:rPr>
              <w:t>1</w:t>
            </w:r>
            <w:r w:rsidR="00226AC3">
              <w:rPr>
                <w:rFonts w:ascii="Arial Narrow" w:hAnsi="Arial Narrow" w:cs="Arial"/>
                <w:sz w:val="22"/>
                <w:szCs w:val="22"/>
              </w:rPr>
              <w:t>3</w:t>
            </w:r>
            <w:r w:rsidR="00A201D5">
              <w:rPr>
                <w:rFonts w:ascii="Arial Narrow" w:hAnsi="Arial Narrow" w:cs="Arial"/>
                <w:sz w:val="22"/>
                <w:szCs w:val="22"/>
              </w:rPr>
              <w:t>:</w:t>
            </w:r>
            <w:r w:rsidR="00287BAD">
              <w:rPr>
                <w:rFonts w:ascii="Arial Narrow" w:hAnsi="Arial Narrow" w:cs="Arial"/>
                <w:sz w:val="22"/>
                <w:szCs w:val="22"/>
              </w:rPr>
              <w:t>0</w:t>
            </w:r>
            <w:r w:rsidR="00A201D5">
              <w:rPr>
                <w:rFonts w:ascii="Arial Narrow" w:hAnsi="Arial Narrow" w:cs="Arial"/>
                <w:sz w:val="22"/>
                <w:szCs w:val="22"/>
              </w:rPr>
              <w:t xml:space="preserve">0 </w:t>
            </w:r>
            <w:r w:rsidR="00123B2E">
              <w:rPr>
                <w:rFonts w:ascii="Arial Narrow" w:hAnsi="Arial Narrow" w:cs="Arial"/>
                <w:sz w:val="22"/>
                <w:szCs w:val="22"/>
              </w:rPr>
              <w:t xml:space="preserve">– </w:t>
            </w:r>
            <w:r w:rsidR="0088192E">
              <w:rPr>
                <w:rFonts w:ascii="Arial Narrow" w:hAnsi="Arial Narrow" w:cs="Arial"/>
                <w:sz w:val="22"/>
                <w:szCs w:val="22"/>
              </w:rPr>
              <w:t>1</w:t>
            </w:r>
            <w:r w:rsidR="00226AC3">
              <w:rPr>
                <w:rFonts w:ascii="Arial Narrow" w:hAnsi="Arial Narrow" w:cs="Arial"/>
                <w:sz w:val="22"/>
                <w:szCs w:val="22"/>
              </w:rPr>
              <w:t>4</w:t>
            </w:r>
            <w:r w:rsidR="00A11B32">
              <w:rPr>
                <w:rFonts w:ascii="Arial Narrow" w:hAnsi="Arial Narrow" w:cs="Arial"/>
                <w:sz w:val="22"/>
                <w:szCs w:val="22"/>
              </w:rPr>
              <w:t>:</w:t>
            </w:r>
            <w:r w:rsidR="00287BAD">
              <w:rPr>
                <w:rFonts w:ascii="Arial Narrow" w:hAnsi="Arial Narrow" w:cs="Arial"/>
                <w:sz w:val="22"/>
                <w:szCs w:val="22"/>
              </w:rPr>
              <w:t>0</w:t>
            </w:r>
            <w:r w:rsidR="00123B2E">
              <w:rPr>
                <w:rFonts w:ascii="Arial Narrow" w:hAnsi="Arial Narrow" w:cs="Arial"/>
                <w:sz w:val="22"/>
                <w:szCs w:val="22"/>
              </w:rPr>
              <w:t>0 Hrs.</w:t>
            </w:r>
          </w:p>
        </w:tc>
        <w:tc>
          <w:tcPr>
            <w:tcW w:w="2423" w:type="dxa"/>
            <w:gridSpan w:val="3"/>
            <w:vAlign w:val="center"/>
          </w:tcPr>
          <w:p w14:paraId="20E90575" w14:textId="06526EB2" w:rsidR="00AC0490" w:rsidRPr="00C868A0" w:rsidRDefault="00C8568C" w:rsidP="00B52544">
            <w:pPr>
              <w:rPr>
                <w:rFonts w:ascii="Arial Narrow" w:hAnsi="Arial Narrow"/>
                <w:sz w:val="22"/>
                <w:szCs w:val="22"/>
              </w:rPr>
            </w:pPr>
            <w:r w:rsidRPr="00C868A0">
              <w:rPr>
                <w:rFonts w:ascii="Arial Narrow" w:hAnsi="Arial Narrow" w:cs="Arial"/>
                <w:b/>
                <w:sz w:val="22"/>
                <w:szCs w:val="22"/>
              </w:rPr>
              <w:t>Lugar:</w:t>
            </w:r>
            <w:r w:rsidR="00B52544">
              <w:rPr>
                <w:rFonts w:ascii="Arial Narrow" w:hAnsi="Arial Narrow" w:cs="Arial"/>
                <w:b/>
                <w:sz w:val="22"/>
                <w:szCs w:val="22"/>
              </w:rPr>
              <w:t xml:space="preserve"> </w:t>
            </w:r>
            <w:r w:rsidR="00287BAD">
              <w:rPr>
                <w:rFonts w:ascii="Arial Narrow" w:hAnsi="Arial Narrow" w:cs="Arial"/>
                <w:sz w:val="20"/>
                <w:szCs w:val="20"/>
              </w:rPr>
              <w:t>Sistema Zoom, CMIC</w:t>
            </w:r>
          </w:p>
        </w:tc>
      </w:tr>
      <w:tr w:rsidR="00E07874" w:rsidRPr="00C868A0" w14:paraId="3DCAA1D5" w14:textId="77777777" w:rsidTr="00AE6F95">
        <w:trPr>
          <w:trHeight w:val="259"/>
        </w:trPr>
        <w:tc>
          <w:tcPr>
            <w:tcW w:w="11582" w:type="dxa"/>
            <w:gridSpan w:val="13"/>
          </w:tcPr>
          <w:p w14:paraId="0F5EAAC9" w14:textId="77777777" w:rsidR="00E07874" w:rsidRPr="00C868A0" w:rsidRDefault="00E07874">
            <w:pPr>
              <w:rPr>
                <w:rFonts w:ascii="Arial Narrow" w:hAnsi="Arial Narrow" w:cs="Arial"/>
                <w:b/>
              </w:rPr>
            </w:pPr>
            <w:r w:rsidRPr="00C868A0">
              <w:rPr>
                <w:rFonts w:ascii="Arial Narrow" w:hAnsi="Arial Narrow" w:cs="Arial"/>
                <w:b/>
              </w:rPr>
              <w:t>Participantes (Nombre, cargo, institución e iniciales):</w:t>
            </w:r>
          </w:p>
        </w:tc>
      </w:tr>
      <w:tr w:rsidR="00E449C7" w:rsidRPr="0027092F" w14:paraId="250E3307" w14:textId="77777777" w:rsidTr="00AE6F95">
        <w:trPr>
          <w:trHeight w:val="737"/>
        </w:trPr>
        <w:tc>
          <w:tcPr>
            <w:tcW w:w="525" w:type="dxa"/>
            <w:gridSpan w:val="2"/>
            <w:tcBorders>
              <w:top w:val="single" w:sz="4" w:space="0" w:color="auto"/>
              <w:left w:val="single" w:sz="4" w:space="0" w:color="auto"/>
              <w:bottom w:val="single" w:sz="4" w:space="0" w:color="auto"/>
              <w:right w:val="single" w:sz="4" w:space="0" w:color="auto"/>
            </w:tcBorders>
            <w:vAlign w:val="center"/>
            <w:hideMark/>
          </w:tcPr>
          <w:p w14:paraId="21AF46CA" w14:textId="77777777" w:rsidR="00E449C7" w:rsidRPr="0027092F" w:rsidRDefault="00E449C7" w:rsidP="00A46896">
            <w:pPr>
              <w:jc w:val="center"/>
              <w:rPr>
                <w:rFonts w:ascii="Arial Narrow" w:hAnsi="Arial Narrow" w:cs="Arial"/>
                <w:color w:val="000000" w:themeColor="text1"/>
                <w:sz w:val="23"/>
                <w:szCs w:val="23"/>
              </w:rPr>
            </w:pPr>
            <w:r w:rsidRPr="0027092F">
              <w:rPr>
                <w:rFonts w:ascii="Arial Narrow" w:hAnsi="Arial Narrow" w:cs="Arial"/>
                <w:color w:val="000000" w:themeColor="text1"/>
                <w:sz w:val="23"/>
                <w:szCs w:val="23"/>
              </w:rPr>
              <w:t>1</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C3B8820" w14:textId="7053C7BC" w:rsidR="00E449C7" w:rsidRPr="000E0DA8" w:rsidRDefault="00E449C7" w:rsidP="00A46896">
            <w:pPr>
              <w:jc w:val="both"/>
              <w:rPr>
                <w:rFonts w:ascii="Arial Narrow" w:hAnsi="Arial Narrow" w:cs="Arial"/>
                <w:b/>
              </w:rPr>
            </w:pPr>
            <w:r>
              <w:rPr>
                <w:rFonts w:ascii="Arial Narrow" w:hAnsi="Arial Narrow" w:cs="Arial"/>
                <w:color w:val="000000" w:themeColor="text1"/>
                <w:sz w:val="23"/>
                <w:szCs w:val="23"/>
              </w:rPr>
              <w:t>Lic. Alicia Barrientos Pantoja,</w:t>
            </w:r>
            <w:r w:rsidRPr="00AE4BAC">
              <w:rPr>
                <w:rFonts w:ascii="Arial Narrow" w:hAnsi="Arial Narrow" w:cs="Arial"/>
                <w:color w:val="000000" w:themeColor="text1"/>
                <w:sz w:val="23"/>
                <w:szCs w:val="23"/>
              </w:rPr>
              <w:t xml:space="preserve"> </w:t>
            </w:r>
            <w:r w:rsidRPr="00E85350">
              <w:rPr>
                <w:rFonts w:ascii="Arial Narrow" w:hAnsi="Arial Narrow" w:cs="Arial"/>
                <w:color w:val="000000" w:themeColor="text1"/>
                <w:sz w:val="23"/>
                <w:szCs w:val="23"/>
              </w:rPr>
              <w:t>Subdirección General de Gestión de Cartera</w:t>
            </w:r>
            <w:r>
              <w:rPr>
                <w:rFonts w:ascii="Arial Narrow" w:hAnsi="Arial Narrow" w:cs="Arial"/>
                <w:color w:val="000000" w:themeColor="text1"/>
                <w:sz w:val="23"/>
                <w:szCs w:val="23"/>
              </w:rPr>
              <w:t xml:space="preserve"> INFONAVIT</w:t>
            </w:r>
          </w:p>
        </w:tc>
        <w:tc>
          <w:tcPr>
            <w:tcW w:w="900" w:type="dxa"/>
            <w:tcBorders>
              <w:top w:val="single" w:sz="4" w:space="0" w:color="auto"/>
              <w:left w:val="single" w:sz="4" w:space="0" w:color="auto"/>
              <w:bottom w:val="single" w:sz="4" w:space="0" w:color="auto"/>
              <w:right w:val="single" w:sz="4" w:space="0" w:color="auto"/>
            </w:tcBorders>
            <w:vAlign w:val="center"/>
          </w:tcPr>
          <w:p w14:paraId="72E21E2C" w14:textId="222B9388" w:rsidR="00E449C7" w:rsidRPr="0027092F" w:rsidRDefault="00812417" w:rsidP="00A46896">
            <w:pPr>
              <w:jc w:val="center"/>
              <w:rPr>
                <w:rFonts w:ascii="Arial Narrow" w:hAnsi="Arial Narrow" w:cs="Arial"/>
                <w:color w:val="000000" w:themeColor="text1"/>
                <w:sz w:val="23"/>
                <w:szCs w:val="23"/>
              </w:rPr>
            </w:pPr>
            <w:r>
              <w:rPr>
                <w:rFonts w:ascii="Arial Narrow" w:hAnsi="Arial Narrow" w:cs="Arial"/>
                <w:color w:val="000000" w:themeColor="text1"/>
                <w:sz w:val="23"/>
                <w:szCs w:val="23"/>
              </w:rPr>
              <w:t>ABP</w:t>
            </w:r>
          </w:p>
        </w:tc>
        <w:tc>
          <w:tcPr>
            <w:tcW w:w="540" w:type="dxa"/>
            <w:tcBorders>
              <w:top w:val="single" w:sz="4" w:space="0" w:color="auto"/>
              <w:left w:val="single" w:sz="4" w:space="0" w:color="auto"/>
              <w:bottom w:val="single" w:sz="4" w:space="0" w:color="auto"/>
              <w:right w:val="single" w:sz="4" w:space="0" w:color="auto"/>
            </w:tcBorders>
            <w:vAlign w:val="center"/>
          </w:tcPr>
          <w:p w14:paraId="67AC6310" w14:textId="37065F63" w:rsidR="00E449C7" w:rsidRPr="0027092F" w:rsidRDefault="00812417" w:rsidP="00A46896">
            <w:pPr>
              <w:jc w:val="center"/>
              <w:rPr>
                <w:rFonts w:ascii="Arial Narrow" w:hAnsi="Arial Narrow" w:cs="Arial"/>
                <w:color w:val="000000" w:themeColor="text1"/>
                <w:sz w:val="23"/>
                <w:szCs w:val="23"/>
              </w:rPr>
            </w:pPr>
            <w:r>
              <w:rPr>
                <w:rFonts w:ascii="Arial Narrow" w:hAnsi="Arial Narrow" w:cs="Arial"/>
                <w:color w:val="000000" w:themeColor="text1"/>
                <w:sz w:val="23"/>
                <w:szCs w:val="23"/>
              </w:rPr>
              <w:t>9</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5B613800" w14:textId="3C85D03C" w:rsidR="00E449C7" w:rsidRPr="00E449C7" w:rsidRDefault="00E449C7" w:rsidP="00A46896">
            <w:pPr>
              <w:pStyle w:val="Ttulo5"/>
              <w:jc w:val="both"/>
              <w:rPr>
                <w:b w:val="0"/>
                <w:bCs w:val="0"/>
              </w:rPr>
            </w:pPr>
            <w:r w:rsidRPr="00E449C7">
              <w:rPr>
                <w:rFonts w:ascii="Arial Narrow" w:hAnsi="Arial Narrow" w:cs="Arial"/>
                <w:b w:val="0"/>
                <w:color w:val="000000" w:themeColor="text1"/>
                <w:sz w:val="23"/>
                <w:szCs w:val="23"/>
              </w:rPr>
              <w:t>Ing. Juan francisco Bermúdez Rojas, Vicepresidente de Vivienda y Desarrollo Urbano, CMIC</w:t>
            </w:r>
          </w:p>
        </w:tc>
        <w:tc>
          <w:tcPr>
            <w:tcW w:w="1157" w:type="dxa"/>
            <w:tcBorders>
              <w:top w:val="single" w:sz="4" w:space="0" w:color="auto"/>
              <w:left w:val="single" w:sz="4" w:space="0" w:color="auto"/>
              <w:bottom w:val="single" w:sz="4" w:space="0" w:color="auto"/>
              <w:right w:val="single" w:sz="4" w:space="0" w:color="auto"/>
            </w:tcBorders>
            <w:vAlign w:val="center"/>
          </w:tcPr>
          <w:p w14:paraId="3BAE3403" w14:textId="2E17BB7A" w:rsidR="00E449C7" w:rsidRDefault="00E449C7" w:rsidP="00A46896">
            <w:pPr>
              <w:jc w:val="center"/>
              <w:rPr>
                <w:rFonts w:ascii="Arial Narrow" w:hAnsi="Arial Narrow" w:cs="Arial"/>
                <w:color w:val="000000" w:themeColor="text1"/>
                <w:sz w:val="23"/>
                <w:szCs w:val="23"/>
              </w:rPr>
            </w:pPr>
            <w:r>
              <w:rPr>
                <w:rFonts w:ascii="Arial Narrow" w:hAnsi="Arial Narrow" w:cs="Arial"/>
                <w:color w:val="000000" w:themeColor="text1"/>
                <w:sz w:val="23"/>
                <w:szCs w:val="23"/>
              </w:rPr>
              <w:t>JFBR</w:t>
            </w:r>
          </w:p>
        </w:tc>
      </w:tr>
      <w:tr w:rsidR="00E449C7" w:rsidRPr="0027092F" w14:paraId="7E30F6AA" w14:textId="77777777" w:rsidTr="00AE6F95">
        <w:tc>
          <w:tcPr>
            <w:tcW w:w="525" w:type="dxa"/>
            <w:gridSpan w:val="2"/>
            <w:tcBorders>
              <w:top w:val="single" w:sz="4" w:space="0" w:color="auto"/>
              <w:left w:val="single" w:sz="4" w:space="0" w:color="auto"/>
              <w:bottom w:val="single" w:sz="4" w:space="0" w:color="auto"/>
              <w:right w:val="single" w:sz="4" w:space="0" w:color="auto"/>
            </w:tcBorders>
            <w:vAlign w:val="center"/>
          </w:tcPr>
          <w:p w14:paraId="2CC86883" w14:textId="77777777" w:rsidR="00E449C7" w:rsidRDefault="00E449C7" w:rsidP="009A1CE8">
            <w:pPr>
              <w:jc w:val="center"/>
              <w:rPr>
                <w:rFonts w:ascii="Arial Narrow" w:hAnsi="Arial Narrow" w:cs="Arial"/>
                <w:color w:val="000000" w:themeColor="text1"/>
                <w:sz w:val="23"/>
                <w:szCs w:val="23"/>
              </w:rPr>
            </w:pPr>
            <w:r>
              <w:rPr>
                <w:rFonts w:ascii="Arial Narrow" w:hAnsi="Arial Narrow" w:cs="Arial"/>
                <w:color w:val="000000" w:themeColor="text1"/>
                <w:sz w:val="23"/>
                <w:szCs w:val="23"/>
              </w:rPr>
              <w:t>2</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F5E42AF" w14:textId="35B0DB05" w:rsidR="00E449C7" w:rsidRPr="00A11B32" w:rsidRDefault="00CA4283" w:rsidP="009A1CE8">
            <w:pPr>
              <w:jc w:val="both"/>
              <w:rPr>
                <w:rFonts w:ascii="Arial Narrow" w:hAnsi="Arial Narrow" w:cs="Arial"/>
                <w:color w:val="000000" w:themeColor="text1"/>
                <w:sz w:val="23"/>
                <w:szCs w:val="23"/>
              </w:rPr>
            </w:pPr>
            <w:r w:rsidRPr="00CA4283">
              <w:rPr>
                <w:rFonts w:ascii="Arial Narrow" w:hAnsi="Arial Narrow" w:cs="Arial"/>
                <w:color w:val="000000" w:themeColor="text1"/>
                <w:sz w:val="23"/>
                <w:szCs w:val="23"/>
              </w:rPr>
              <w:t>Luis Felipe Castro Sánchez</w:t>
            </w:r>
            <w:r w:rsidR="00E449C7" w:rsidRPr="00143519">
              <w:rPr>
                <w:rFonts w:ascii="Arial Narrow" w:hAnsi="Arial Narrow" w:cs="Arial"/>
                <w:color w:val="000000" w:themeColor="text1"/>
                <w:sz w:val="23"/>
                <w:szCs w:val="23"/>
              </w:rPr>
              <w:t xml:space="preserve">, </w:t>
            </w:r>
            <w:r w:rsidRPr="00CA4283">
              <w:rPr>
                <w:rFonts w:ascii="Arial Narrow" w:hAnsi="Arial Narrow" w:cs="Arial"/>
                <w:color w:val="000000" w:themeColor="text1"/>
                <w:sz w:val="23"/>
                <w:szCs w:val="23"/>
              </w:rPr>
              <w:t xml:space="preserve">Gerencia Sr. de Coordinación y Planeación de </w:t>
            </w:r>
            <w:r>
              <w:rPr>
                <w:rFonts w:ascii="Arial Narrow" w:hAnsi="Arial Narrow" w:cs="Arial"/>
                <w:color w:val="000000" w:themeColor="text1"/>
                <w:sz w:val="23"/>
                <w:szCs w:val="23"/>
              </w:rPr>
              <w:t>C</w:t>
            </w:r>
            <w:r w:rsidRPr="00CA4283">
              <w:rPr>
                <w:rFonts w:ascii="Arial Narrow" w:hAnsi="Arial Narrow" w:cs="Arial"/>
                <w:color w:val="000000" w:themeColor="text1"/>
                <w:sz w:val="23"/>
                <w:szCs w:val="23"/>
              </w:rPr>
              <w:t>rédito</w:t>
            </w:r>
          </w:p>
        </w:tc>
        <w:tc>
          <w:tcPr>
            <w:tcW w:w="900" w:type="dxa"/>
            <w:tcBorders>
              <w:top w:val="single" w:sz="4" w:space="0" w:color="auto"/>
              <w:left w:val="single" w:sz="4" w:space="0" w:color="auto"/>
              <w:bottom w:val="single" w:sz="4" w:space="0" w:color="auto"/>
              <w:right w:val="single" w:sz="4" w:space="0" w:color="auto"/>
            </w:tcBorders>
            <w:vAlign w:val="center"/>
          </w:tcPr>
          <w:p w14:paraId="7E30E5EC" w14:textId="51E45C92" w:rsidR="00E449C7" w:rsidRDefault="00812417" w:rsidP="009A1CE8">
            <w:pPr>
              <w:jc w:val="center"/>
              <w:rPr>
                <w:rFonts w:ascii="Arial Narrow" w:hAnsi="Arial Narrow" w:cs="Arial"/>
                <w:color w:val="000000" w:themeColor="text1"/>
                <w:sz w:val="23"/>
                <w:szCs w:val="23"/>
              </w:rPr>
            </w:pPr>
            <w:r>
              <w:rPr>
                <w:rFonts w:ascii="Arial Narrow" w:hAnsi="Arial Narrow" w:cs="Arial"/>
                <w:color w:val="000000" w:themeColor="text1"/>
                <w:sz w:val="23"/>
                <w:szCs w:val="23"/>
              </w:rPr>
              <w:t>LFCS</w:t>
            </w:r>
          </w:p>
        </w:tc>
        <w:tc>
          <w:tcPr>
            <w:tcW w:w="540" w:type="dxa"/>
            <w:tcBorders>
              <w:top w:val="single" w:sz="4" w:space="0" w:color="auto"/>
              <w:left w:val="single" w:sz="4" w:space="0" w:color="auto"/>
              <w:bottom w:val="single" w:sz="4" w:space="0" w:color="auto"/>
              <w:right w:val="single" w:sz="4" w:space="0" w:color="auto"/>
            </w:tcBorders>
            <w:vAlign w:val="center"/>
          </w:tcPr>
          <w:p w14:paraId="34F19156" w14:textId="5F88045D" w:rsidR="00E449C7" w:rsidRDefault="00812417" w:rsidP="00812417">
            <w:pPr>
              <w:jc w:val="center"/>
              <w:rPr>
                <w:rFonts w:ascii="Arial Narrow" w:hAnsi="Arial Narrow" w:cs="Arial"/>
                <w:color w:val="000000" w:themeColor="text1"/>
                <w:sz w:val="23"/>
                <w:szCs w:val="23"/>
              </w:rPr>
            </w:pPr>
            <w:r>
              <w:rPr>
                <w:rFonts w:ascii="Arial Narrow" w:hAnsi="Arial Narrow" w:cs="Arial"/>
                <w:color w:val="000000" w:themeColor="text1"/>
                <w:sz w:val="23"/>
                <w:szCs w:val="23"/>
              </w:rPr>
              <w:t>10</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32615ACC" w14:textId="4CD4BDF3" w:rsidR="00E449C7" w:rsidRPr="004A353D" w:rsidRDefault="00E449C7" w:rsidP="009A1CE8">
            <w:pPr>
              <w:jc w:val="both"/>
              <w:rPr>
                <w:rFonts w:ascii="Arial Narrow" w:hAnsi="Arial Narrow" w:cs="Arial"/>
                <w:color w:val="000000" w:themeColor="text1"/>
                <w:sz w:val="23"/>
                <w:szCs w:val="23"/>
              </w:rPr>
            </w:pPr>
            <w:r w:rsidRPr="00A46896">
              <w:rPr>
                <w:rFonts w:ascii="Arial Narrow" w:hAnsi="Arial Narrow" w:cs="Arial"/>
                <w:color w:val="000000" w:themeColor="text1"/>
                <w:sz w:val="23"/>
                <w:szCs w:val="23"/>
              </w:rPr>
              <w:t>Dr. Ricardo Orviz Blake, Coordinador con INFONAVIT</w:t>
            </w:r>
          </w:p>
        </w:tc>
        <w:tc>
          <w:tcPr>
            <w:tcW w:w="1157" w:type="dxa"/>
            <w:tcBorders>
              <w:top w:val="single" w:sz="4" w:space="0" w:color="auto"/>
              <w:left w:val="single" w:sz="4" w:space="0" w:color="auto"/>
              <w:bottom w:val="single" w:sz="4" w:space="0" w:color="auto"/>
              <w:right w:val="single" w:sz="4" w:space="0" w:color="auto"/>
            </w:tcBorders>
            <w:vAlign w:val="center"/>
          </w:tcPr>
          <w:p w14:paraId="5BE513AF" w14:textId="3110B00A" w:rsidR="00E449C7" w:rsidRDefault="00E449C7" w:rsidP="009A1CE8">
            <w:pPr>
              <w:jc w:val="center"/>
              <w:rPr>
                <w:rFonts w:ascii="Arial Narrow" w:hAnsi="Arial Narrow" w:cs="Arial"/>
                <w:color w:val="000000" w:themeColor="text1"/>
                <w:sz w:val="23"/>
                <w:szCs w:val="23"/>
              </w:rPr>
            </w:pPr>
            <w:r>
              <w:rPr>
                <w:rFonts w:ascii="Arial Narrow" w:hAnsi="Arial Narrow" w:cs="Arial"/>
                <w:color w:val="000000" w:themeColor="text1"/>
                <w:sz w:val="23"/>
                <w:szCs w:val="23"/>
              </w:rPr>
              <w:t>ROB</w:t>
            </w:r>
          </w:p>
        </w:tc>
      </w:tr>
      <w:tr w:rsidR="00CA4283" w:rsidRPr="0027092F" w14:paraId="5DC45F5A" w14:textId="77777777" w:rsidTr="00AE6F95">
        <w:tc>
          <w:tcPr>
            <w:tcW w:w="525" w:type="dxa"/>
            <w:gridSpan w:val="2"/>
            <w:tcBorders>
              <w:top w:val="single" w:sz="4" w:space="0" w:color="auto"/>
              <w:left w:val="single" w:sz="4" w:space="0" w:color="auto"/>
              <w:bottom w:val="single" w:sz="4" w:space="0" w:color="auto"/>
              <w:right w:val="single" w:sz="4" w:space="0" w:color="auto"/>
            </w:tcBorders>
            <w:vAlign w:val="center"/>
          </w:tcPr>
          <w:p w14:paraId="3773CCA6" w14:textId="77777777" w:rsidR="00CA4283" w:rsidRPr="0027092F" w:rsidRDefault="00CA4283" w:rsidP="009A1CE8">
            <w:pPr>
              <w:jc w:val="center"/>
              <w:rPr>
                <w:rFonts w:ascii="Arial Narrow" w:hAnsi="Arial Narrow" w:cs="Arial"/>
                <w:color w:val="000000" w:themeColor="text1"/>
                <w:sz w:val="23"/>
                <w:szCs w:val="23"/>
              </w:rPr>
            </w:pPr>
            <w:r>
              <w:rPr>
                <w:rFonts w:ascii="Arial Narrow" w:hAnsi="Arial Narrow" w:cs="Arial"/>
                <w:color w:val="000000" w:themeColor="text1"/>
                <w:sz w:val="23"/>
                <w:szCs w:val="23"/>
              </w:rPr>
              <w:t>3</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07EBD91" w14:textId="3F2B25BB" w:rsidR="00CA4283" w:rsidRPr="00865BC5" w:rsidRDefault="00CA4283" w:rsidP="00E449C7">
            <w:pPr>
              <w:jc w:val="both"/>
              <w:rPr>
                <w:rFonts w:ascii="Arial Narrow" w:hAnsi="Arial Narrow" w:cs="Arial"/>
                <w:color w:val="000000" w:themeColor="text1"/>
                <w:sz w:val="23"/>
                <w:szCs w:val="23"/>
              </w:rPr>
            </w:pPr>
            <w:r w:rsidRPr="00143519">
              <w:rPr>
                <w:rFonts w:ascii="Arial Narrow" w:hAnsi="Arial Narrow" w:cs="Arial"/>
                <w:color w:val="000000" w:themeColor="text1"/>
                <w:sz w:val="23"/>
                <w:szCs w:val="23"/>
              </w:rPr>
              <w:t>Yadira Jocabeth Torres Ramírez, Gerencia de Reinserción de Vivienda Regenerada</w:t>
            </w:r>
          </w:p>
        </w:tc>
        <w:tc>
          <w:tcPr>
            <w:tcW w:w="900" w:type="dxa"/>
            <w:tcBorders>
              <w:top w:val="single" w:sz="4" w:space="0" w:color="auto"/>
              <w:left w:val="single" w:sz="4" w:space="0" w:color="auto"/>
              <w:bottom w:val="single" w:sz="4" w:space="0" w:color="auto"/>
              <w:right w:val="single" w:sz="4" w:space="0" w:color="auto"/>
            </w:tcBorders>
            <w:vAlign w:val="center"/>
          </w:tcPr>
          <w:p w14:paraId="493B4588" w14:textId="0091E06B" w:rsidR="00CA4283" w:rsidRPr="0027092F" w:rsidRDefault="00812417" w:rsidP="009A1CE8">
            <w:pPr>
              <w:jc w:val="center"/>
              <w:rPr>
                <w:rFonts w:ascii="Arial Narrow" w:hAnsi="Arial Narrow" w:cs="Arial"/>
                <w:color w:val="000000" w:themeColor="text1"/>
                <w:sz w:val="23"/>
                <w:szCs w:val="23"/>
              </w:rPr>
            </w:pPr>
            <w:r>
              <w:rPr>
                <w:rFonts w:ascii="Arial Narrow" w:hAnsi="Arial Narrow" w:cs="Arial"/>
                <w:color w:val="000000" w:themeColor="text1"/>
                <w:sz w:val="23"/>
                <w:szCs w:val="23"/>
              </w:rPr>
              <w:t>YJTR</w:t>
            </w:r>
          </w:p>
        </w:tc>
        <w:tc>
          <w:tcPr>
            <w:tcW w:w="540" w:type="dxa"/>
            <w:tcBorders>
              <w:top w:val="single" w:sz="4" w:space="0" w:color="auto"/>
              <w:left w:val="single" w:sz="4" w:space="0" w:color="auto"/>
              <w:bottom w:val="single" w:sz="4" w:space="0" w:color="auto"/>
              <w:right w:val="single" w:sz="4" w:space="0" w:color="auto"/>
            </w:tcBorders>
            <w:vAlign w:val="center"/>
          </w:tcPr>
          <w:p w14:paraId="01E754F1" w14:textId="36225E4A" w:rsidR="00CA4283" w:rsidRPr="0027092F" w:rsidRDefault="00812417" w:rsidP="009A1CE8">
            <w:pPr>
              <w:jc w:val="center"/>
              <w:rPr>
                <w:rFonts w:ascii="Arial Narrow" w:hAnsi="Arial Narrow" w:cs="Arial"/>
                <w:color w:val="000000" w:themeColor="text1"/>
                <w:sz w:val="23"/>
                <w:szCs w:val="23"/>
              </w:rPr>
            </w:pPr>
            <w:r>
              <w:rPr>
                <w:rFonts w:ascii="Arial Narrow" w:hAnsi="Arial Narrow" w:cs="Arial"/>
                <w:color w:val="000000" w:themeColor="text1"/>
                <w:sz w:val="23"/>
                <w:szCs w:val="23"/>
              </w:rPr>
              <w:t>11</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22B24F8F" w14:textId="34E6A30C" w:rsidR="00CA4283" w:rsidRPr="00865BC5" w:rsidRDefault="00CA4283" w:rsidP="009A1CE8">
            <w:pPr>
              <w:jc w:val="both"/>
              <w:rPr>
                <w:rFonts w:ascii="Arial Narrow" w:hAnsi="Arial Narrow" w:cs="Arial"/>
                <w:color w:val="000000" w:themeColor="text1"/>
                <w:sz w:val="23"/>
                <w:szCs w:val="23"/>
              </w:rPr>
            </w:pPr>
            <w:r w:rsidRPr="00991100">
              <w:rPr>
                <w:rFonts w:ascii="Arial Narrow" w:hAnsi="Arial Narrow" w:cs="Arial"/>
                <w:color w:val="000000" w:themeColor="text1"/>
                <w:sz w:val="23"/>
                <w:szCs w:val="23"/>
              </w:rPr>
              <w:t>Ing. Mario Castellanos Iglesias, Coordinador con RUV</w:t>
            </w:r>
          </w:p>
        </w:tc>
        <w:tc>
          <w:tcPr>
            <w:tcW w:w="1157" w:type="dxa"/>
            <w:tcBorders>
              <w:top w:val="single" w:sz="4" w:space="0" w:color="auto"/>
              <w:left w:val="single" w:sz="4" w:space="0" w:color="auto"/>
              <w:bottom w:val="single" w:sz="4" w:space="0" w:color="auto"/>
              <w:right w:val="single" w:sz="4" w:space="0" w:color="auto"/>
            </w:tcBorders>
            <w:vAlign w:val="center"/>
          </w:tcPr>
          <w:p w14:paraId="2DA2E8A9" w14:textId="09BF7076" w:rsidR="00CA4283" w:rsidRPr="0027092F" w:rsidRDefault="00CA4283" w:rsidP="009A1CE8">
            <w:pPr>
              <w:jc w:val="center"/>
              <w:rPr>
                <w:rFonts w:ascii="Arial Narrow" w:hAnsi="Arial Narrow" w:cs="Arial"/>
                <w:color w:val="000000" w:themeColor="text1"/>
                <w:sz w:val="23"/>
                <w:szCs w:val="23"/>
              </w:rPr>
            </w:pPr>
            <w:r>
              <w:rPr>
                <w:rFonts w:ascii="Arial Narrow" w:hAnsi="Arial Narrow" w:cs="Arial"/>
                <w:color w:val="000000" w:themeColor="text1"/>
                <w:sz w:val="23"/>
                <w:szCs w:val="23"/>
              </w:rPr>
              <w:t>MCI</w:t>
            </w:r>
          </w:p>
        </w:tc>
      </w:tr>
      <w:tr w:rsidR="00CA4283" w:rsidRPr="0027092F" w14:paraId="475A11C8" w14:textId="77777777" w:rsidTr="00AE6F95">
        <w:tc>
          <w:tcPr>
            <w:tcW w:w="525" w:type="dxa"/>
            <w:gridSpan w:val="2"/>
            <w:tcBorders>
              <w:top w:val="single" w:sz="4" w:space="0" w:color="auto"/>
              <w:left w:val="single" w:sz="4" w:space="0" w:color="auto"/>
              <w:bottom w:val="single" w:sz="4" w:space="0" w:color="auto"/>
              <w:right w:val="single" w:sz="4" w:space="0" w:color="auto"/>
            </w:tcBorders>
            <w:vAlign w:val="center"/>
          </w:tcPr>
          <w:p w14:paraId="518AF63B" w14:textId="77777777" w:rsidR="00CA4283" w:rsidRPr="0027092F" w:rsidRDefault="00CA4283"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4</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B151CE9" w14:textId="17AD94D9" w:rsidR="00CA4283" w:rsidRPr="00865BC5" w:rsidRDefault="00CA4283" w:rsidP="00AE6F95">
            <w:pPr>
              <w:jc w:val="both"/>
              <w:rPr>
                <w:rFonts w:ascii="Arial Narrow" w:hAnsi="Arial Narrow" w:cs="Arial"/>
                <w:color w:val="000000" w:themeColor="text1"/>
                <w:sz w:val="23"/>
                <w:szCs w:val="23"/>
              </w:rPr>
            </w:pPr>
            <w:r w:rsidRPr="00E449C7">
              <w:rPr>
                <w:rFonts w:ascii="Arial Narrow" w:hAnsi="Arial Narrow" w:cs="Arial"/>
                <w:color w:val="000000" w:themeColor="text1"/>
                <w:sz w:val="23"/>
                <w:szCs w:val="23"/>
              </w:rPr>
              <w:t>Cedmihel Yahaira Quiñones Olivares Del Castillo</w:t>
            </w:r>
            <w:r>
              <w:rPr>
                <w:rFonts w:ascii="Arial Narrow" w:hAnsi="Arial Narrow" w:cs="Arial"/>
                <w:color w:val="000000" w:themeColor="text1"/>
                <w:sz w:val="23"/>
                <w:szCs w:val="23"/>
              </w:rPr>
              <w:t xml:space="preserve">, </w:t>
            </w:r>
            <w:r w:rsidRPr="00E449C7">
              <w:rPr>
                <w:rFonts w:ascii="Arial Narrow" w:hAnsi="Arial Narrow" w:cs="Arial"/>
                <w:color w:val="000000" w:themeColor="text1"/>
                <w:sz w:val="23"/>
                <w:szCs w:val="23"/>
              </w:rPr>
              <w:t>G</w:t>
            </w:r>
            <w:r>
              <w:rPr>
                <w:rFonts w:ascii="Arial Narrow" w:hAnsi="Arial Narrow" w:cs="Arial"/>
                <w:color w:val="000000" w:themeColor="text1"/>
                <w:sz w:val="23"/>
                <w:szCs w:val="23"/>
              </w:rPr>
              <w:t>erencia</w:t>
            </w:r>
            <w:r w:rsidRPr="00E449C7">
              <w:rPr>
                <w:rFonts w:ascii="Arial Narrow" w:hAnsi="Arial Narrow" w:cs="Arial"/>
                <w:color w:val="000000" w:themeColor="text1"/>
                <w:sz w:val="23"/>
                <w:szCs w:val="23"/>
              </w:rPr>
              <w:t xml:space="preserve"> Secretaria Técnica Cartera</w:t>
            </w:r>
          </w:p>
        </w:tc>
        <w:tc>
          <w:tcPr>
            <w:tcW w:w="900" w:type="dxa"/>
            <w:tcBorders>
              <w:top w:val="single" w:sz="4" w:space="0" w:color="auto"/>
              <w:left w:val="single" w:sz="4" w:space="0" w:color="auto"/>
              <w:bottom w:val="single" w:sz="4" w:space="0" w:color="auto"/>
              <w:right w:val="single" w:sz="4" w:space="0" w:color="auto"/>
            </w:tcBorders>
            <w:vAlign w:val="center"/>
          </w:tcPr>
          <w:p w14:paraId="5402EA90" w14:textId="2BF65142" w:rsidR="00CA4283" w:rsidRPr="0027092F"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CYQO</w:t>
            </w:r>
          </w:p>
        </w:tc>
        <w:tc>
          <w:tcPr>
            <w:tcW w:w="540" w:type="dxa"/>
            <w:tcBorders>
              <w:top w:val="single" w:sz="4" w:space="0" w:color="auto"/>
              <w:left w:val="single" w:sz="4" w:space="0" w:color="auto"/>
              <w:bottom w:val="single" w:sz="4" w:space="0" w:color="auto"/>
              <w:right w:val="single" w:sz="4" w:space="0" w:color="auto"/>
            </w:tcBorders>
            <w:vAlign w:val="center"/>
          </w:tcPr>
          <w:p w14:paraId="0EED80F0" w14:textId="5B8B1A36" w:rsidR="00CA4283" w:rsidRPr="0027092F"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12</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48783CDF" w14:textId="2A8DE413" w:rsidR="00CA4283" w:rsidRPr="00865BC5" w:rsidRDefault="00CA4283" w:rsidP="00AE6F95">
            <w:pPr>
              <w:jc w:val="both"/>
              <w:rPr>
                <w:rFonts w:ascii="Arial Narrow" w:hAnsi="Arial Narrow" w:cs="Arial"/>
                <w:color w:val="000000" w:themeColor="text1"/>
                <w:sz w:val="23"/>
                <w:szCs w:val="23"/>
              </w:rPr>
            </w:pPr>
            <w:r w:rsidRPr="00E33530">
              <w:rPr>
                <w:rFonts w:ascii="Arial Narrow" w:hAnsi="Arial Narrow" w:cs="Arial"/>
                <w:color w:val="000000" w:themeColor="text1"/>
                <w:sz w:val="23"/>
                <w:szCs w:val="23"/>
              </w:rPr>
              <w:t>Ing. Pilar Inciarte Melean, Coordinador con FOVISSSTE</w:t>
            </w:r>
          </w:p>
        </w:tc>
        <w:tc>
          <w:tcPr>
            <w:tcW w:w="1157" w:type="dxa"/>
            <w:tcBorders>
              <w:top w:val="single" w:sz="4" w:space="0" w:color="auto"/>
              <w:left w:val="single" w:sz="4" w:space="0" w:color="auto"/>
              <w:bottom w:val="single" w:sz="4" w:space="0" w:color="auto"/>
              <w:right w:val="single" w:sz="4" w:space="0" w:color="auto"/>
            </w:tcBorders>
            <w:vAlign w:val="center"/>
          </w:tcPr>
          <w:p w14:paraId="47C40E01" w14:textId="0810FAB6" w:rsidR="00CA4283" w:rsidRPr="0027092F" w:rsidRDefault="00CA4283"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PIM</w:t>
            </w:r>
          </w:p>
        </w:tc>
      </w:tr>
      <w:tr w:rsidR="00CA4283" w:rsidRPr="0027092F" w14:paraId="22913136" w14:textId="77777777" w:rsidTr="00AE6F95">
        <w:tc>
          <w:tcPr>
            <w:tcW w:w="525" w:type="dxa"/>
            <w:gridSpan w:val="2"/>
            <w:tcBorders>
              <w:top w:val="single" w:sz="4" w:space="0" w:color="auto"/>
              <w:left w:val="single" w:sz="4" w:space="0" w:color="auto"/>
              <w:bottom w:val="single" w:sz="4" w:space="0" w:color="auto"/>
              <w:right w:val="single" w:sz="4" w:space="0" w:color="auto"/>
            </w:tcBorders>
            <w:vAlign w:val="center"/>
          </w:tcPr>
          <w:p w14:paraId="65690231" w14:textId="77777777" w:rsidR="00CA4283" w:rsidRPr="0027092F" w:rsidRDefault="00CA4283"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5</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885F828" w14:textId="5A6EB3DA" w:rsidR="00CA4283" w:rsidRPr="00CA4283" w:rsidRDefault="00CA4283" w:rsidP="00CA4283">
            <w:pPr>
              <w:pStyle w:val="Ttulo5"/>
              <w:jc w:val="both"/>
              <w:rPr>
                <w:rFonts w:ascii="Arial Narrow" w:hAnsi="Arial Narrow" w:cs="Arial"/>
                <w:b w:val="0"/>
                <w:color w:val="000000" w:themeColor="text1"/>
                <w:sz w:val="23"/>
                <w:szCs w:val="23"/>
              </w:rPr>
            </w:pPr>
            <w:r w:rsidRPr="00CA4283">
              <w:rPr>
                <w:rFonts w:ascii="Arial Narrow" w:hAnsi="Arial Narrow" w:cs="Arial"/>
                <w:b w:val="0"/>
                <w:color w:val="000000" w:themeColor="text1"/>
                <w:sz w:val="23"/>
                <w:szCs w:val="23"/>
              </w:rPr>
              <w:t>Alejandra Jiménez Fernández, Gerencia de Difusión, IMP al Crédito y Captura Remota</w:t>
            </w:r>
          </w:p>
        </w:tc>
        <w:tc>
          <w:tcPr>
            <w:tcW w:w="900" w:type="dxa"/>
            <w:tcBorders>
              <w:top w:val="single" w:sz="4" w:space="0" w:color="auto"/>
              <w:left w:val="single" w:sz="4" w:space="0" w:color="auto"/>
              <w:bottom w:val="single" w:sz="4" w:space="0" w:color="auto"/>
              <w:right w:val="single" w:sz="4" w:space="0" w:color="auto"/>
            </w:tcBorders>
            <w:vAlign w:val="center"/>
          </w:tcPr>
          <w:p w14:paraId="168DCEA8" w14:textId="7557312A" w:rsidR="00CA4283"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AJF</w:t>
            </w:r>
          </w:p>
        </w:tc>
        <w:tc>
          <w:tcPr>
            <w:tcW w:w="540" w:type="dxa"/>
            <w:tcBorders>
              <w:top w:val="single" w:sz="4" w:space="0" w:color="auto"/>
              <w:left w:val="single" w:sz="4" w:space="0" w:color="auto"/>
              <w:bottom w:val="single" w:sz="4" w:space="0" w:color="auto"/>
              <w:right w:val="single" w:sz="4" w:space="0" w:color="auto"/>
            </w:tcBorders>
            <w:vAlign w:val="center"/>
          </w:tcPr>
          <w:p w14:paraId="593DB861" w14:textId="07C969F8" w:rsidR="00CA4283" w:rsidRPr="0027092F" w:rsidRDefault="00CA4283"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1</w:t>
            </w:r>
            <w:r w:rsidR="00812417">
              <w:rPr>
                <w:rFonts w:ascii="Arial Narrow" w:hAnsi="Arial Narrow" w:cs="Arial"/>
                <w:color w:val="000000" w:themeColor="text1"/>
                <w:sz w:val="23"/>
                <w:szCs w:val="23"/>
              </w:rPr>
              <w:t>3</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2FD747AB" w14:textId="0E6ED4D0" w:rsidR="00CA4283" w:rsidRPr="00865BC5" w:rsidRDefault="00CA4283" w:rsidP="00AE6F95">
            <w:pPr>
              <w:jc w:val="both"/>
              <w:rPr>
                <w:rFonts w:ascii="Arial Narrow" w:hAnsi="Arial Narrow" w:cs="Arial"/>
                <w:color w:val="000000" w:themeColor="text1"/>
                <w:sz w:val="23"/>
                <w:szCs w:val="23"/>
              </w:rPr>
            </w:pPr>
            <w:r w:rsidRPr="004A353D">
              <w:rPr>
                <w:rFonts w:ascii="Arial Narrow" w:hAnsi="Arial Narrow" w:cs="Arial"/>
                <w:color w:val="000000" w:themeColor="text1"/>
                <w:sz w:val="23"/>
                <w:szCs w:val="23"/>
              </w:rPr>
              <w:t>Ing. Gustavo Carrera Falcón, Coordinador con CONAVI.</w:t>
            </w:r>
          </w:p>
        </w:tc>
        <w:tc>
          <w:tcPr>
            <w:tcW w:w="1157" w:type="dxa"/>
            <w:tcBorders>
              <w:top w:val="single" w:sz="4" w:space="0" w:color="auto"/>
              <w:left w:val="single" w:sz="4" w:space="0" w:color="auto"/>
              <w:bottom w:val="single" w:sz="4" w:space="0" w:color="auto"/>
              <w:right w:val="single" w:sz="4" w:space="0" w:color="auto"/>
            </w:tcBorders>
            <w:vAlign w:val="center"/>
          </w:tcPr>
          <w:p w14:paraId="70E52A35" w14:textId="4CE6E7FC" w:rsidR="00CA4283" w:rsidRPr="0027092F" w:rsidRDefault="00CA4283"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GCF</w:t>
            </w:r>
          </w:p>
        </w:tc>
      </w:tr>
      <w:tr w:rsidR="00812417" w:rsidRPr="0027092F" w14:paraId="275D3967" w14:textId="77777777" w:rsidTr="00AE6F95">
        <w:tc>
          <w:tcPr>
            <w:tcW w:w="525" w:type="dxa"/>
            <w:gridSpan w:val="2"/>
            <w:tcBorders>
              <w:top w:val="single" w:sz="4" w:space="0" w:color="auto"/>
              <w:left w:val="single" w:sz="4" w:space="0" w:color="auto"/>
              <w:bottom w:val="single" w:sz="4" w:space="0" w:color="auto"/>
              <w:right w:val="single" w:sz="4" w:space="0" w:color="auto"/>
            </w:tcBorders>
            <w:vAlign w:val="center"/>
          </w:tcPr>
          <w:p w14:paraId="16ED47AA" w14:textId="39D63AAC" w:rsidR="00812417"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6</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7E31396" w14:textId="07A2E1B3" w:rsidR="00812417" w:rsidRPr="00CA4283" w:rsidRDefault="00812417" w:rsidP="00CA4283">
            <w:pPr>
              <w:pStyle w:val="Ttulo5"/>
              <w:jc w:val="both"/>
              <w:rPr>
                <w:rFonts w:ascii="Arial Narrow" w:hAnsi="Arial Narrow" w:cs="Arial"/>
                <w:b w:val="0"/>
                <w:bCs w:val="0"/>
                <w:color w:val="000000" w:themeColor="text1"/>
                <w:sz w:val="23"/>
                <w:szCs w:val="23"/>
              </w:rPr>
            </w:pPr>
            <w:r w:rsidRPr="00CA4283">
              <w:rPr>
                <w:rFonts w:ascii="Arial Narrow" w:hAnsi="Arial Narrow" w:cs="Arial"/>
                <w:b w:val="0"/>
                <w:bCs w:val="0"/>
                <w:color w:val="000000" w:themeColor="text1"/>
                <w:sz w:val="23"/>
                <w:szCs w:val="23"/>
              </w:rPr>
              <w:t>Edgar Moisés Trejo Herrera, G</w:t>
            </w:r>
            <w:r>
              <w:rPr>
                <w:rFonts w:ascii="Arial Narrow" w:hAnsi="Arial Narrow" w:cs="Arial"/>
                <w:b w:val="0"/>
                <w:bCs w:val="0"/>
                <w:color w:val="000000" w:themeColor="text1"/>
                <w:sz w:val="23"/>
                <w:szCs w:val="23"/>
              </w:rPr>
              <w:t>erencia Opciones de</w:t>
            </w:r>
            <w:r w:rsidRPr="00CA4283">
              <w:rPr>
                <w:rFonts w:ascii="Arial Narrow" w:hAnsi="Arial Narrow" w:cs="Arial"/>
                <w:b w:val="0"/>
                <w:bCs w:val="0"/>
                <w:color w:val="000000" w:themeColor="text1"/>
                <w:sz w:val="23"/>
                <w:szCs w:val="23"/>
              </w:rPr>
              <w:t xml:space="preserve"> Finan</w:t>
            </w:r>
            <w:r>
              <w:rPr>
                <w:rFonts w:ascii="Arial Narrow" w:hAnsi="Arial Narrow" w:cs="Arial"/>
                <w:b w:val="0"/>
                <w:bCs w:val="0"/>
                <w:color w:val="000000" w:themeColor="text1"/>
                <w:sz w:val="23"/>
                <w:szCs w:val="23"/>
              </w:rPr>
              <w:t>ciamiento</w:t>
            </w:r>
            <w:r w:rsidRPr="00CA4283">
              <w:rPr>
                <w:rFonts w:ascii="Arial Narrow" w:hAnsi="Arial Narrow" w:cs="Arial"/>
                <w:b w:val="0"/>
                <w:bCs w:val="0"/>
                <w:color w:val="000000" w:themeColor="text1"/>
                <w:sz w:val="23"/>
                <w:szCs w:val="23"/>
              </w:rPr>
              <w:t xml:space="preserve"> Línea</w:t>
            </w:r>
            <w:r>
              <w:rPr>
                <w:rFonts w:ascii="Arial Narrow" w:hAnsi="Arial Narrow" w:cs="Arial"/>
                <w:b w:val="0"/>
                <w:bCs w:val="0"/>
                <w:color w:val="000000" w:themeColor="text1"/>
                <w:sz w:val="23"/>
                <w:szCs w:val="23"/>
              </w:rPr>
              <w:t xml:space="preserve"> II y</w:t>
            </w:r>
            <w:r w:rsidRPr="00CA4283">
              <w:rPr>
                <w:rFonts w:ascii="Arial Narrow" w:hAnsi="Arial Narrow" w:cs="Arial"/>
                <w:b w:val="0"/>
                <w:bCs w:val="0"/>
                <w:color w:val="000000" w:themeColor="text1"/>
                <w:sz w:val="23"/>
                <w:szCs w:val="23"/>
              </w:rPr>
              <w:t xml:space="preserve"> Línea V</w:t>
            </w:r>
          </w:p>
        </w:tc>
        <w:tc>
          <w:tcPr>
            <w:tcW w:w="900" w:type="dxa"/>
            <w:tcBorders>
              <w:top w:val="single" w:sz="4" w:space="0" w:color="auto"/>
              <w:left w:val="single" w:sz="4" w:space="0" w:color="auto"/>
              <w:bottom w:val="single" w:sz="4" w:space="0" w:color="auto"/>
              <w:right w:val="single" w:sz="4" w:space="0" w:color="auto"/>
            </w:tcBorders>
            <w:vAlign w:val="center"/>
          </w:tcPr>
          <w:p w14:paraId="4D731844" w14:textId="2D0604D5" w:rsidR="00812417"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EMTH</w:t>
            </w:r>
          </w:p>
        </w:tc>
        <w:tc>
          <w:tcPr>
            <w:tcW w:w="540" w:type="dxa"/>
            <w:tcBorders>
              <w:top w:val="single" w:sz="4" w:space="0" w:color="auto"/>
              <w:left w:val="single" w:sz="4" w:space="0" w:color="auto"/>
              <w:bottom w:val="single" w:sz="4" w:space="0" w:color="auto"/>
              <w:right w:val="single" w:sz="4" w:space="0" w:color="auto"/>
            </w:tcBorders>
            <w:vAlign w:val="center"/>
          </w:tcPr>
          <w:p w14:paraId="5376BA13" w14:textId="54F2FFA6" w:rsidR="00812417"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14</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0CCD4EC9" w14:textId="624FB0D1" w:rsidR="00812417" w:rsidRPr="00865BC5" w:rsidRDefault="00812417" w:rsidP="00AE6F95">
            <w:pPr>
              <w:jc w:val="both"/>
              <w:rPr>
                <w:rFonts w:ascii="Arial Narrow" w:hAnsi="Arial Narrow" w:cs="Arial"/>
                <w:color w:val="000000" w:themeColor="text1"/>
                <w:sz w:val="23"/>
                <w:szCs w:val="23"/>
              </w:rPr>
            </w:pPr>
            <w:r w:rsidRPr="00944855">
              <w:rPr>
                <w:rFonts w:ascii="Arial Narrow" w:hAnsi="Arial Narrow" w:cs="Arial"/>
                <w:color w:val="000000" w:themeColor="text1"/>
                <w:sz w:val="23"/>
                <w:szCs w:val="23"/>
              </w:rPr>
              <w:t xml:space="preserve">C.P. Santiago René Gluyas Ozuna, </w:t>
            </w:r>
            <w:r>
              <w:rPr>
                <w:rFonts w:ascii="Arial Narrow" w:hAnsi="Arial Narrow" w:cs="Arial"/>
                <w:color w:val="000000" w:themeColor="text1"/>
                <w:sz w:val="23"/>
                <w:szCs w:val="23"/>
              </w:rPr>
              <w:t>Coordinador SEDATU</w:t>
            </w:r>
          </w:p>
        </w:tc>
        <w:tc>
          <w:tcPr>
            <w:tcW w:w="1157" w:type="dxa"/>
            <w:tcBorders>
              <w:top w:val="single" w:sz="4" w:space="0" w:color="auto"/>
              <w:left w:val="single" w:sz="4" w:space="0" w:color="auto"/>
              <w:bottom w:val="single" w:sz="4" w:space="0" w:color="auto"/>
              <w:right w:val="single" w:sz="4" w:space="0" w:color="auto"/>
            </w:tcBorders>
            <w:vAlign w:val="center"/>
          </w:tcPr>
          <w:p w14:paraId="3B542D5E" w14:textId="5E91BA71" w:rsidR="00812417" w:rsidRPr="0027092F"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SRGO</w:t>
            </w:r>
          </w:p>
        </w:tc>
      </w:tr>
      <w:tr w:rsidR="00812417" w:rsidRPr="0027092F" w14:paraId="6F537EA7" w14:textId="77777777" w:rsidTr="00AE6F95">
        <w:tc>
          <w:tcPr>
            <w:tcW w:w="525" w:type="dxa"/>
            <w:gridSpan w:val="2"/>
            <w:tcBorders>
              <w:top w:val="single" w:sz="4" w:space="0" w:color="auto"/>
              <w:left w:val="single" w:sz="4" w:space="0" w:color="auto"/>
              <w:bottom w:val="single" w:sz="4" w:space="0" w:color="auto"/>
              <w:right w:val="single" w:sz="4" w:space="0" w:color="auto"/>
            </w:tcBorders>
            <w:vAlign w:val="center"/>
          </w:tcPr>
          <w:p w14:paraId="64E0BD27" w14:textId="6A95A68F" w:rsidR="00812417"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7</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CC56D97" w14:textId="0EB94574" w:rsidR="00812417" w:rsidRPr="00991100" w:rsidRDefault="00812417" w:rsidP="00AE6F95">
            <w:pPr>
              <w:pStyle w:val="Ttulo5"/>
              <w:jc w:val="both"/>
              <w:rPr>
                <w:rFonts w:ascii="Arial Narrow" w:hAnsi="Arial Narrow" w:cs="Arial"/>
                <w:b w:val="0"/>
                <w:color w:val="000000" w:themeColor="text1"/>
                <w:sz w:val="23"/>
                <w:szCs w:val="23"/>
              </w:rPr>
            </w:pPr>
            <w:r w:rsidRPr="00CA4283">
              <w:rPr>
                <w:rFonts w:ascii="Arial Narrow" w:hAnsi="Arial Narrow" w:cs="Arial"/>
                <w:b w:val="0"/>
                <w:bCs w:val="0"/>
                <w:color w:val="000000" w:themeColor="text1"/>
                <w:sz w:val="23"/>
                <w:szCs w:val="23"/>
              </w:rPr>
              <w:t>Jacinto Zamorano Moreno</w:t>
            </w:r>
            <w:r>
              <w:rPr>
                <w:rFonts w:ascii="Arial Narrow" w:hAnsi="Arial Narrow" w:cs="Arial"/>
                <w:b w:val="0"/>
                <w:bCs w:val="0"/>
                <w:color w:val="000000" w:themeColor="text1"/>
                <w:sz w:val="23"/>
                <w:szCs w:val="23"/>
              </w:rPr>
              <w:t xml:space="preserve">, </w:t>
            </w:r>
            <w:r w:rsidRPr="00CA4283">
              <w:rPr>
                <w:rFonts w:ascii="Arial Narrow" w:hAnsi="Arial Narrow" w:cs="Arial"/>
                <w:b w:val="0"/>
                <w:bCs w:val="0"/>
                <w:color w:val="000000" w:themeColor="text1"/>
                <w:sz w:val="23"/>
                <w:szCs w:val="23"/>
              </w:rPr>
              <w:t>Subg</w:t>
            </w:r>
            <w:r>
              <w:rPr>
                <w:rFonts w:ascii="Arial Narrow" w:hAnsi="Arial Narrow" w:cs="Arial"/>
                <w:b w:val="0"/>
                <w:bCs w:val="0"/>
                <w:color w:val="000000" w:themeColor="text1"/>
                <w:sz w:val="23"/>
                <w:szCs w:val="23"/>
              </w:rPr>
              <w:t>erencia de Difusión e Impulso a</w:t>
            </w:r>
            <w:r w:rsidRPr="00CA4283">
              <w:rPr>
                <w:rFonts w:ascii="Arial Narrow" w:hAnsi="Arial Narrow" w:cs="Arial"/>
                <w:b w:val="0"/>
                <w:bCs w:val="0"/>
                <w:color w:val="000000" w:themeColor="text1"/>
                <w:sz w:val="23"/>
                <w:szCs w:val="23"/>
              </w:rPr>
              <w:t>l Crédito</w:t>
            </w:r>
          </w:p>
        </w:tc>
        <w:tc>
          <w:tcPr>
            <w:tcW w:w="900" w:type="dxa"/>
            <w:tcBorders>
              <w:top w:val="single" w:sz="4" w:space="0" w:color="auto"/>
              <w:left w:val="single" w:sz="4" w:space="0" w:color="auto"/>
              <w:bottom w:val="single" w:sz="4" w:space="0" w:color="auto"/>
              <w:right w:val="single" w:sz="4" w:space="0" w:color="auto"/>
            </w:tcBorders>
            <w:vAlign w:val="center"/>
          </w:tcPr>
          <w:p w14:paraId="5D0A0D53" w14:textId="5AF41A7F" w:rsidR="00812417"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JZM</w:t>
            </w:r>
          </w:p>
        </w:tc>
        <w:tc>
          <w:tcPr>
            <w:tcW w:w="540" w:type="dxa"/>
            <w:tcBorders>
              <w:top w:val="single" w:sz="4" w:space="0" w:color="auto"/>
              <w:left w:val="single" w:sz="4" w:space="0" w:color="auto"/>
              <w:bottom w:val="single" w:sz="4" w:space="0" w:color="auto"/>
              <w:right w:val="single" w:sz="4" w:space="0" w:color="auto"/>
            </w:tcBorders>
            <w:vAlign w:val="center"/>
          </w:tcPr>
          <w:p w14:paraId="65AE1054" w14:textId="094668C0" w:rsidR="00812417"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15</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61B544EC" w14:textId="6849ECB3" w:rsidR="00812417" w:rsidRPr="00865BC5" w:rsidRDefault="00812417" w:rsidP="00AE6F95">
            <w:pPr>
              <w:jc w:val="both"/>
              <w:rPr>
                <w:rFonts w:ascii="Arial Narrow" w:hAnsi="Arial Narrow" w:cs="Arial"/>
                <w:color w:val="000000" w:themeColor="text1"/>
                <w:sz w:val="23"/>
                <w:szCs w:val="23"/>
              </w:rPr>
            </w:pPr>
            <w:r>
              <w:rPr>
                <w:rFonts w:ascii="Arial Narrow" w:hAnsi="Arial Narrow" w:cs="Arial"/>
                <w:color w:val="000000" w:themeColor="text1"/>
                <w:sz w:val="23"/>
                <w:szCs w:val="23"/>
              </w:rPr>
              <w:t xml:space="preserve">Ing. </w:t>
            </w:r>
            <w:r w:rsidRPr="00A313E4">
              <w:rPr>
                <w:rFonts w:ascii="Arial Narrow" w:hAnsi="Arial Narrow" w:cs="Arial"/>
                <w:color w:val="000000" w:themeColor="text1"/>
                <w:sz w:val="23"/>
                <w:szCs w:val="23"/>
              </w:rPr>
              <w:t>Héctor Polanco Bracho</w:t>
            </w:r>
            <w:r>
              <w:rPr>
                <w:rFonts w:ascii="Arial Narrow" w:hAnsi="Arial Narrow" w:cs="Arial"/>
                <w:color w:val="000000" w:themeColor="text1"/>
                <w:sz w:val="23"/>
                <w:szCs w:val="23"/>
              </w:rPr>
              <w:t>, comisionado de vivienda</w:t>
            </w:r>
            <w:r w:rsidRPr="00A313E4">
              <w:rPr>
                <w:rFonts w:ascii="Arial Narrow" w:hAnsi="Arial Narrow" w:cs="Arial"/>
                <w:color w:val="000000" w:themeColor="text1"/>
                <w:sz w:val="23"/>
                <w:szCs w:val="23"/>
              </w:rPr>
              <w:t>, CMIC</w:t>
            </w:r>
          </w:p>
        </w:tc>
        <w:tc>
          <w:tcPr>
            <w:tcW w:w="1157" w:type="dxa"/>
            <w:tcBorders>
              <w:top w:val="single" w:sz="4" w:space="0" w:color="auto"/>
              <w:left w:val="single" w:sz="4" w:space="0" w:color="auto"/>
              <w:bottom w:val="single" w:sz="4" w:space="0" w:color="auto"/>
              <w:right w:val="single" w:sz="4" w:space="0" w:color="auto"/>
            </w:tcBorders>
            <w:vAlign w:val="center"/>
          </w:tcPr>
          <w:p w14:paraId="02220CD8" w14:textId="6B50BA2A" w:rsidR="00812417" w:rsidRPr="0027092F"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HPB</w:t>
            </w:r>
          </w:p>
        </w:tc>
      </w:tr>
      <w:tr w:rsidR="00812417" w:rsidRPr="0027092F" w14:paraId="744FD1D0" w14:textId="77777777" w:rsidTr="00AE6F95">
        <w:tc>
          <w:tcPr>
            <w:tcW w:w="525" w:type="dxa"/>
            <w:gridSpan w:val="2"/>
            <w:tcBorders>
              <w:top w:val="single" w:sz="4" w:space="0" w:color="auto"/>
              <w:left w:val="single" w:sz="4" w:space="0" w:color="auto"/>
              <w:bottom w:val="single" w:sz="4" w:space="0" w:color="auto"/>
              <w:right w:val="single" w:sz="4" w:space="0" w:color="auto"/>
            </w:tcBorders>
            <w:vAlign w:val="center"/>
          </w:tcPr>
          <w:p w14:paraId="29E1FFBA" w14:textId="0A23A022" w:rsidR="00812417"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8</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E1C4DA6" w14:textId="605F6770" w:rsidR="00812417" w:rsidRPr="00CA4283" w:rsidRDefault="00812417" w:rsidP="00AE6F95">
            <w:pPr>
              <w:pStyle w:val="Ttulo5"/>
              <w:jc w:val="both"/>
              <w:rPr>
                <w:rFonts w:ascii="Arial Narrow" w:hAnsi="Arial Narrow" w:cs="Arial"/>
                <w:b w:val="0"/>
                <w:bCs w:val="0"/>
                <w:color w:val="000000" w:themeColor="text1"/>
                <w:sz w:val="23"/>
                <w:szCs w:val="23"/>
              </w:rPr>
            </w:pPr>
            <w:r w:rsidRPr="00683539">
              <w:rPr>
                <w:rFonts w:ascii="Arial Narrow" w:hAnsi="Arial Narrow" w:cs="Arial"/>
                <w:b w:val="0"/>
                <w:bCs w:val="0"/>
                <w:color w:val="000000" w:themeColor="text1"/>
                <w:sz w:val="23"/>
                <w:szCs w:val="23"/>
              </w:rPr>
              <w:t>Ing. Aurora García de León Peñuñuri, Ex Vicepresidente Ejecutivo de Vivienda y Desarrollo Urbano, CMIC.</w:t>
            </w:r>
          </w:p>
        </w:tc>
        <w:tc>
          <w:tcPr>
            <w:tcW w:w="900" w:type="dxa"/>
            <w:tcBorders>
              <w:top w:val="single" w:sz="4" w:space="0" w:color="auto"/>
              <w:left w:val="single" w:sz="4" w:space="0" w:color="auto"/>
              <w:bottom w:val="single" w:sz="4" w:space="0" w:color="auto"/>
              <w:right w:val="single" w:sz="4" w:space="0" w:color="auto"/>
            </w:tcBorders>
            <w:vAlign w:val="center"/>
          </w:tcPr>
          <w:p w14:paraId="7EDBCA4B" w14:textId="61A9600A" w:rsidR="00812417"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AGLP</w:t>
            </w:r>
          </w:p>
        </w:tc>
        <w:tc>
          <w:tcPr>
            <w:tcW w:w="540" w:type="dxa"/>
            <w:tcBorders>
              <w:top w:val="single" w:sz="4" w:space="0" w:color="auto"/>
              <w:left w:val="single" w:sz="4" w:space="0" w:color="auto"/>
              <w:bottom w:val="single" w:sz="4" w:space="0" w:color="auto"/>
              <w:right w:val="single" w:sz="4" w:space="0" w:color="auto"/>
            </w:tcBorders>
            <w:vAlign w:val="center"/>
          </w:tcPr>
          <w:p w14:paraId="50EC9C27" w14:textId="6D2D560E" w:rsidR="00812417"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16</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202F5637" w14:textId="11DADCF5" w:rsidR="00812417" w:rsidRPr="00A61F29" w:rsidRDefault="00812417" w:rsidP="00AE6F95">
            <w:pPr>
              <w:jc w:val="both"/>
              <w:rPr>
                <w:rFonts w:ascii="Arial Narrow" w:hAnsi="Arial Narrow" w:cs="Arial"/>
                <w:color w:val="000000" w:themeColor="text1"/>
                <w:sz w:val="23"/>
                <w:szCs w:val="23"/>
              </w:rPr>
            </w:pPr>
            <w:r w:rsidRPr="00A61F29">
              <w:rPr>
                <w:rFonts w:ascii="Arial Narrow" w:hAnsi="Arial Narrow" w:cs="Arial"/>
                <w:color w:val="000000" w:themeColor="text1"/>
                <w:sz w:val="23"/>
                <w:szCs w:val="23"/>
              </w:rPr>
              <w:t>Arq. Alejandro Reyes Torres, Gerente de Vivienda y Desarrollo Urbano CMIC</w:t>
            </w:r>
          </w:p>
        </w:tc>
        <w:tc>
          <w:tcPr>
            <w:tcW w:w="1157" w:type="dxa"/>
            <w:tcBorders>
              <w:top w:val="single" w:sz="4" w:space="0" w:color="auto"/>
              <w:left w:val="single" w:sz="4" w:space="0" w:color="auto"/>
              <w:bottom w:val="single" w:sz="4" w:space="0" w:color="auto"/>
              <w:right w:val="single" w:sz="4" w:space="0" w:color="auto"/>
            </w:tcBorders>
            <w:vAlign w:val="center"/>
          </w:tcPr>
          <w:p w14:paraId="530B51D9" w14:textId="145B5FA0" w:rsidR="00812417" w:rsidRDefault="00812417"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ART</w:t>
            </w:r>
          </w:p>
        </w:tc>
      </w:tr>
      <w:tr w:rsidR="00AE6F95" w:rsidRPr="0027092F" w14:paraId="4D5A1F3F" w14:textId="77777777" w:rsidTr="00AE6F95">
        <w:trPr>
          <w:trHeight w:val="676"/>
        </w:trPr>
        <w:tc>
          <w:tcPr>
            <w:tcW w:w="11582" w:type="dxa"/>
            <w:gridSpan w:val="13"/>
            <w:tcBorders>
              <w:top w:val="single" w:sz="4" w:space="0" w:color="auto"/>
              <w:left w:val="single" w:sz="4" w:space="0" w:color="auto"/>
              <w:bottom w:val="single" w:sz="4" w:space="0" w:color="auto"/>
              <w:right w:val="single" w:sz="4" w:space="0" w:color="auto"/>
            </w:tcBorders>
            <w:vAlign w:val="center"/>
          </w:tcPr>
          <w:p w14:paraId="7F4B3BC9" w14:textId="77777777" w:rsidR="00812417" w:rsidRDefault="00812417" w:rsidP="00226AC3">
            <w:pPr>
              <w:spacing w:before="100" w:beforeAutospacing="1" w:after="100" w:afterAutospacing="1"/>
              <w:jc w:val="both"/>
              <w:rPr>
                <w:rFonts w:ascii="Century Gothic" w:hAnsi="Century Gothic"/>
              </w:rPr>
            </w:pPr>
          </w:p>
          <w:p w14:paraId="36233F59" w14:textId="77777777" w:rsidR="00753321" w:rsidRPr="00F072FE" w:rsidRDefault="00753321" w:rsidP="00226AC3">
            <w:pPr>
              <w:spacing w:before="100" w:beforeAutospacing="1" w:after="100" w:afterAutospacing="1"/>
              <w:jc w:val="both"/>
              <w:rPr>
                <w:rFonts w:ascii="Century Gothic" w:hAnsi="Century Gothic"/>
              </w:rPr>
            </w:pPr>
            <w:bookmarkStart w:id="0" w:name="_GoBack"/>
            <w:bookmarkEnd w:id="0"/>
            <w:r w:rsidRPr="00F072FE">
              <w:rPr>
                <w:rFonts w:ascii="Century Gothic" w:hAnsi="Century Gothic"/>
              </w:rPr>
              <w:t xml:space="preserve">DESAGREGACIÓN DE VARIABLES EN LA PRECALIFICACIÓN </w:t>
            </w:r>
          </w:p>
          <w:p w14:paraId="25A743DE" w14:textId="5DD18A76" w:rsidR="00753321" w:rsidRPr="0085089C" w:rsidRDefault="00834C54" w:rsidP="0085089C">
            <w:pPr>
              <w:pStyle w:val="Prrafodelista"/>
              <w:numPr>
                <w:ilvl w:val="0"/>
                <w:numId w:val="21"/>
              </w:numPr>
              <w:spacing w:before="100" w:beforeAutospacing="1" w:after="100" w:afterAutospacing="1"/>
              <w:jc w:val="both"/>
              <w:rPr>
                <w:rFonts w:ascii="Century Gothic" w:hAnsi="Century Gothic"/>
              </w:rPr>
            </w:pPr>
            <w:r w:rsidRPr="0085089C">
              <w:rPr>
                <w:rFonts w:ascii="Century Gothic" w:hAnsi="Century Gothic"/>
              </w:rPr>
              <w:t>Se comenta</w:t>
            </w:r>
            <w:r w:rsidR="00E15401">
              <w:rPr>
                <w:rFonts w:ascii="Century Gothic" w:hAnsi="Century Gothic"/>
              </w:rPr>
              <w:t xml:space="preserve"> que se está trabajando en otros temas, se sigue avanzando con el tema de línea III, se propone que se pueda dar mayor información en el mes de enero, ya que se está en espera de la primera revisión del T100 y posteriormente </w:t>
            </w:r>
            <w:r w:rsidR="00F072FE">
              <w:rPr>
                <w:rFonts w:ascii="Century Gothic" w:hAnsi="Century Gothic"/>
              </w:rPr>
              <w:t>se estaría trabajando</w:t>
            </w:r>
          </w:p>
          <w:p w14:paraId="55151F92" w14:textId="5320F938" w:rsidR="009F7427" w:rsidRPr="00F072FE" w:rsidRDefault="00753321" w:rsidP="00753321">
            <w:pPr>
              <w:spacing w:before="100" w:beforeAutospacing="1" w:after="100" w:afterAutospacing="1"/>
              <w:jc w:val="both"/>
              <w:rPr>
                <w:rFonts w:ascii="Century Gothic" w:hAnsi="Century Gothic"/>
              </w:rPr>
            </w:pPr>
            <w:r w:rsidRPr="00F072FE">
              <w:rPr>
                <w:rFonts w:ascii="Century Gothic" w:hAnsi="Century Gothic"/>
              </w:rPr>
              <w:t>PUNTAJE EN LINEA III</w:t>
            </w:r>
            <w:r w:rsidR="009F7427" w:rsidRPr="00F072FE">
              <w:rPr>
                <w:rFonts w:ascii="Century Gothic" w:hAnsi="Century Gothic"/>
              </w:rPr>
              <w:t> </w:t>
            </w:r>
          </w:p>
          <w:p w14:paraId="534852B2" w14:textId="68B3B8DF" w:rsidR="00753321" w:rsidRPr="00F072FE" w:rsidRDefault="00866D9C" w:rsidP="00F072FE">
            <w:pPr>
              <w:numPr>
                <w:ilvl w:val="0"/>
                <w:numId w:val="13"/>
              </w:numPr>
              <w:spacing w:before="100" w:beforeAutospacing="1" w:after="100" w:afterAutospacing="1"/>
              <w:jc w:val="both"/>
              <w:rPr>
                <w:rFonts w:ascii="Century Gothic" w:hAnsi="Century Gothic"/>
              </w:rPr>
            </w:pPr>
            <w:r>
              <w:rPr>
                <w:rFonts w:ascii="Century Gothic" w:hAnsi="Century Gothic"/>
              </w:rPr>
              <w:t>Se</w:t>
            </w:r>
            <w:r w:rsidR="00F072FE">
              <w:rPr>
                <w:rFonts w:ascii="Century Gothic" w:hAnsi="Century Gothic"/>
              </w:rPr>
              <w:t xml:space="preserve"> comenta que se está avanzando, ya se presentó un previo y se espera que a principios de enero ya se pudiera ver reflejado, el área de negocio responsable ya está trabajando</w:t>
            </w:r>
            <w:r w:rsidR="009F7427" w:rsidRPr="00F072FE">
              <w:rPr>
                <w:rFonts w:ascii="Century Gothic" w:hAnsi="Century Gothic"/>
              </w:rPr>
              <w:t xml:space="preserve"> </w:t>
            </w:r>
            <w:r w:rsidR="00F072FE">
              <w:rPr>
                <w:rFonts w:ascii="Century Gothic" w:hAnsi="Century Gothic"/>
              </w:rPr>
              <w:t xml:space="preserve">en el tema </w:t>
            </w:r>
          </w:p>
          <w:p w14:paraId="23213099" w14:textId="07D2B816" w:rsidR="009F7427" w:rsidRPr="009F7427" w:rsidRDefault="009F7427" w:rsidP="00753321">
            <w:pPr>
              <w:spacing w:before="100" w:beforeAutospacing="1" w:after="100" w:afterAutospacing="1"/>
              <w:jc w:val="both"/>
              <w:rPr>
                <w:rFonts w:ascii="Century Gothic" w:hAnsi="Century Gothic"/>
              </w:rPr>
            </w:pPr>
            <w:r w:rsidRPr="009F7427">
              <w:rPr>
                <w:rFonts w:ascii="Century Gothic" w:hAnsi="Century Gothic"/>
              </w:rPr>
              <w:t>HIPOTECA CON SERVICIOS</w:t>
            </w:r>
          </w:p>
          <w:p w14:paraId="507F302E" w14:textId="04DD36AE" w:rsidR="00753321" w:rsidRPr="00753321" w:rsidRDefault="00357D79" w:rsidP="00753321">
            <w:pPr>
              <w:numPr>
                <w:ilvl w:val="0"/>
                <w:numId w:val="15"/>
              </w:numPr>
              <w:spacing w:before="100" w:beforeAutospacing="1" w:after="100" w:afterAutospacing="1"/>
              <w:jc w:val="both"/>
            </w:pPr>
            <w:r>
              <w:rPr>
                <w:rFonts w:ascii="Century Gothic" w:hAnsi="Century Gothic"/>
              </w:rPr>
              <w:t xml:space="preserve">Se comenta que </w:t>
            </w:r>
            <w:r w:rsidR="00F072FE">
              <w:rPr>
                <w:rFonts w:ascii="Century Gothic" w:hAnsi="Century Gothic"/>
              </w:rPr>
              <w:t xml:space="preserve">en los próximos meses se pueda dar un mayor informe e incluso tener una reunión para platicar exclusivamente este tema </w:t>
            </w:r>
          </w:p>
          <w:p w14:paraId="3C093808" w14:textId="3A682256" w:rsidR="00753321" w:rsidRPr="006A237C" w:rsidRDefault="00753321" w:rsidP="00753321">
            <w:pPr>
              <w:spacing w:before="100" w:beforeAutospacing="1" w:after="100" w:afterAutospacing="1"/>
              <w:jc w:val="both"/>
              <w:rPr>
                <w:rFonts w:ascii="Century Gothic" w:hAnsi="Century Gothic"/>
              </w:rPr>
            </w:pPr>
            <w:r w:rsidRPr="006A237C">
              <w:rPr>
                <w:rFonts w:ascii="Century Gothic" w:hAnsi="Century Gothic"/>
              </w:rPr>
              <w:t xml:space="preserve">¿Se tiene contemplada la operación de la hipoteca con servicios en la línea III crédito integral? </w:t>
            </w:r>
          </w:p>
          <w:p w14:paraId="47B71170" w14:textId="75D89C84" w:rsidR="00E77BFA" w:rsidRDefault="00E77BFA" w:rsidP="00753321">
            <w:pPr>
              <w:spacing w:before="100" w:beforeAutospacing="1" w:after="100" w:afterAutospacing="1"/>
              <w:jc w:val="both"/>
              <w:rPr>
                <w:rFonts w:ascii="Century Gothic" w:hAnsi="Century Gothic"/>
              </w:rPr>
            </w:pPr>
            <w:r>
              <w:rPr>
                <w:rFonts w:ascii="Century Gothic" w:hAnsi="Century Gothic"/>
              </w:rPr>
              <w:t xml:space="preserve">Se comenta </w:t>
            </w:r>
            <w:r w:rsidR="00A77D68">
              <w:rPr>
                <w:rFonts w:ascii="Century Gothic" w:hAnsi="Century Gothic"/>
              </w:rPr>
              <w:t xml:space="preserve">que </w:t>
            </w:r>
            <w:r w:rsidR="009B54CC">
              <w:rPr>
                <w:rFonts w:ascii="Century Gothic" w:hAnsi="Century Gothic"/>
              </w:rPr>
              <w:t>en los próximos meses que se tenga mayor información se pueda presentar a CMIC la información</w:t>
            </w:r>
          </w:p>
          <w:p w14:paraId="2AB1FC7A" w14:textId="087C9609" w:rsidR="009F7427" w:rsidRPr="00E77BFA" w:rsidRDefault="00753321" w:rsidP="000E7DEF">
            <w:pPr>
              <w:spacing w:before="100" w:beforeAutospacing="1" w:after="100" w:afterAutospacing="1"/>
              <w:jc w:val="both"/>
              <w:rPr>
                <w:rFonts w:ascii="Century Gothic" w:hAnsi="Century Gothic"/>
              </w:rPr>
            </w:pPr>
            <w:r w:rsidRPr="006A237C">
              <w:rPr>
                <w:rFonts w:ascii="Century Gothic" w:hAnsi="Century Gothic"/>
              </w:rPr>
              <w:lastRenderedPageBreak/>
              <w:t>REMODELAVIT</w:t>
            </w:r>
          </w:p>
          <w:p w14:paraId="140BAE05" w14:textId="42A00508" w:rsidR="00753321" w:rsidRDefault="00A77D68" w:rsidP="00753321">
            <w:pPr>
              <w:numPr>
                <w:ilvl w:val="0"/>
                <w:numId w:val="17"/>
              </w:numPr>
              <w:spacing w:before="100" w:beforeAutospacing="1" w:after="100" w:afterAutospacing="1"/>
              <w:jc w:val="both"/>
              <w:rPr>
                <w:rFonts w:ascii="Century Gothic" w:hAnsi="Century Gothic"/>
              </w:rPr>
            </w:pPr>
            <w:r>
              <w:rPr>
                <w:rFonts w:ascii="Century Gothic" w:hAnsi="Century Gothic"/>
              </w:rPr>
              <w:t>S</w:t>
            </w:r>
            <w:r w:rsidR="008B3F87">
              <w:rPr>
                <w:rFonts w:ascii="Century Gothic" w:hAnsi="Century Gothic"/>
              </w:rPr>
              <w:t xml:space="preserve">e comenta que </w:t>
            </w:r>
            <w:r w:rsidR="009B54CC">
              <w:rPr>
                <w:rFonts w:ascii="Century Gothic" w:hAnsi="Century Gothic"/>
              </w:rPr>
              <w:t>aún no se tiene la fecha para la videoconferencia solicitada, pero en cuanto se tenga se mandara a CMIC para poder agendar la videoconferencia</w:t>
            </w:r>
          </w:p>
          <w:p w14:paraId="48C4794E" w14:textId="77777777" w:rsidR="00753321" w:rsidRPr="00B0606B" w:rsidRDefault="00753321" w:rsidP="00753321">
            <w:pPr>
              <w:spacing w:before="100" w:beforeAutospacing="1" w:after="100" w:afterAutospacing="1"/>
              <w:jc w:val="both"/>
              <w:rPr>
                <w:rFonts w:ascii="Century Gothic" w:hAnsi="Century Gothic"/>
              </w:rPr>
            </w:pPr>
            <w:r w:rsidRPr="00B0606B">
              <w:rPr>
                <w:rFonts w:ascii="Century Gothic" w:hAnsi="Century Gothic"/>
              </w:rPr>
              <w:t xml:space="preserve">ASUNTOS GENERALES: </w:t>
            </w:r>
          </w:p>
          <w:p w14:paraId="10D1F356" w14:textId="77777777" w:rsidR="00753321" w:rsidRPr="00B0606B" w:rsidRDefault="00753321" w:rsidP="00753321">
            <w:pPr>
              <w:spacing w:before="100" w:beforeAutospacing="1" w:after="100" w:afterAutospacing="1"/>
              <w:jc w:val="both"/>
              <w:rPr>
                <w:rFonts w:ascii="Century Gothic" w:hAnsi="Century Gothic"/>
              </w:rPr>
            </w:pPr>
            <w:r w:rsidRPr="00B0606B">
              <w:rPr>
                <w:rFonts w:ascii="Century Gothic" w:hAnsi="Century Gothic"/>
              </w:rPr>
              <w:t xml:space="preserve">Temas Pendientes para Atención Posterior </w:t>
            </w:r>
          </w:p>
          <w:p w14:paraId="45D0A128" w14:textId="77777777" w:rsidR="00753321" w:rsidRPr="00B0606B" w:rsidRDefault="00753321" w:rsidP="00753321">
            <w:pPr>
              <w:spacing w:before="100" w:beforeAutospacing="1" w:after="100" w:afterAutospacing="1"/>
              <w:jc w:val="both"/>
              <w:rPr>
                <w:rFonts w:ascii="Century Gothic" w:hAnsi="Century Gothic"/>
              </w:rPr>
            </w:pPr>
            <w:r w:rsidRPr="00B0606B">
              <w:rPr>
                <w:rFonts w:ascii="Century Gothic" w:hAnsi="Century Gothic"/>
              </w:rPr>
              <w:t xml:space="preserve">LOTES CON SERVICIOS </w:t>
            </w:r>
          </w:p>
          <w:p w14:paraId="4C67241F" w14:textId="6BDE6D74" w:rsidR="00753321" w:rsidRDefault="009F7427" w:rsidP="00753321">
            <w:pPr>
              <w:pStyle w:val="Prrafodelista"/>
              <w:numPr>
                <w:ilvl w:val="0"/>
                <w:numId w:val="20"/>
              </w:numPr>
              <w:spacing w:before="100" w:beforeAutospacing="1" w:after="100" w:afterAutospacing="1"/>
              <w:jc w:val="both"/>
              <w:rPr>
                <w:rFonts w:ascii="Century Gothic" w:hAnsi="Century Gothic"/>
              </w:rPr>
            </w:pPr>
            <w:r w:rsidRPr="00753321">
              <w:rPr>
                <w:rFonts w:ascii="Century Gothic" w:hAnsi="Century Gothic"/>
              </w:rPr>
              <w:t xml:space="preserve">Se </w:t>
            </w:r>
            <w:r w:rsidR="000077CA">
              <w:rPr>
                <w:rFonts w:ascii="Century Gothic" w:hAnsi="Century Gothic"/>
              </w:rPr>
              <w:t>realizó una presentación y se comentó lo siguiente</w:t>
            </w:r>
          </w:p>
          <w:p w14:paraId="4D9EFB90" w14:textId="727AC9CD" w:rsidR="000077CA" w:rsidRDefault="00063399" w:rsidP="00753321">
            <w:pPr>
              <w:pStyle w:val="Prrafodelista"/>
              <w:numPr>
                <w:ilvl w:val="0"/>
                <w:numId w:val="20"/>
              </w:numPr>
              <w:spacing w:before="100" w:beforeAutospacing="1" w:after="100" w:afterAutospacing="1"/>
              <w:jc w:val="both"/>
              <w:rPr>
                <w:rFonts w:ascii="Century Gothic" w:hAnsi="Century Gothic"/>
              </w:rPr>
            </w:pPr>
            <w:r>
              <w:rPr>
                <w:rFonts w:ascii="Century Gothic" w:hAnsi="Century Gothic"/>
              </w:rPr>
              <w:t xml:space="preserve">¿Si se podría compartir el contrato?, se comenta que si se podría compartir, solo que todavía se encuentra en revisión por la Coordinación General Jurídica, de los ajustes que se le hicieron al mismo, ya que se tenga el visto bueno de la Coordinación se estará compartiendo  </w:t>
            </w:r>
          </w:p>
          <w:p w14:paraId="6E031550" w14:textId="745B904B" w:rsidR="00063399" w:rsidRDefault="00063399" w:rsidP="00753321">
            <w:pPr>
              <w:pStyle w:val="Prrafodelista"/>
              <w:numPr>
                <w:ilvl w:val="0"/>
                <w:numId w:val="20"/>
              </w:numPr>
              <w:spacing w:before="100" w:beforeAutospacing="1" w:after="100" w:afterAutospacing="1"/>
              <w:jc w:val="both"/>
              <w:rPr>
                <w:rFonts w:ascii="Century Gothic" w:hAnsi="Century Gothic"/>
              </w:rPr>
            </w:pPr>
            <w:r>
              <w:rPr>
                <w:rFonts w:ascii="Century Gothic" w:hAnsi="Century Gothic"/>
              </w:rPr>
              <w:t>Si se podrán asignar viviendas de los desarrollos propios, siempre y cuando ya hayan terminado el proceso de recuperación, los canales de desplazamiento de vivienda , el Instituto solo puede comercializar aquellas de las cuales ya tiene la posesión jurídica</w:t>
            </w:r>
          </w:p>
          <w:p w14:paraId="030E3457" w14:textId="7300B763" w:rsidR="00063399" w:rsidRDefault="00063399" w:rsidP="00753321">
            <w:pPr>
              <w:pStyle w:val="Prrafodelista"/>
              <w:numPr>
                <w:ilvl w:val="0"/>
                <w:numId w:val="20"/>
              </w:numPr>
              <w:spacing w:before="100" w:beforeAutospacing="1" w:after="100" w:afterAutospacing="1"/>
              <w:jc w:val="both"/>
              <w:rPr>
                <w:rFonts w:ascii="Century Gothic" w:hAnsi="Century Gothic"/>
              </w:rPr>
            </w:pPr>
            <w:r>
              <w:rPr>
                <w:rFonts w:ascii="Century Gothic" w:hAnsi="Century Gothic"/>
              </w:rPr>
              <w:t xml:space="preserve">¿A quién se debería de dirigir para mandar los desarrollos? Seria a la Mtra. Rena Bartolisi </w:t>
            </w:r>
          </w:p>
          <w:p w14:paraId="7D8850DD" w14:textId="2E08C2D3" w:rsidR="00063399" w:rsidRDefault="00063399" w:rsidP="00753321">
            <w:pPr>
              <w:pStyle w:val="Prrafodelista"/>
              <w:numPr>
                <w:ilvl w:val="0"/>
                <w:numId w:val="20"/>
              </w:numPr>
              <w:spacing w:before="100" w:beforeAutospacing="1" w:after="100" w:afterAutospacing="1"/>
              <w:jc w:val="both"/>
              <w:rPr>
                <w:rFonts w:ascii="Century Gothic" w:hAnsi="Century Gothic"/>
              </w:rPr>
            </w:pPr>
            <w:r>
              <w:rPr>
                <w:rFonts w:ascii="Century Gothic" w:hAnsi="Century Gothic"/>
              </w:rPr>
              <w:t xml:space="preserve">Las </w:t>
            </w:r>
            <w:r w:rsidR="00F62542">
              <w:rPr>
                <w:rFonts w:ascii="Century Gothic" w:hAnsi="Century Gothic"/>
              </w:rPr>
              <w:t>verificaciones</w:t>
            </w:r>
            <w:r>
              <w:rPr>
                <w:rFonts w:ascii="Century Gothic" w:hAnsi="Century Gothic"/>
              </w:rPr>
              <w:t xml:space="preserve"> las realizan empresas verificadoras ajenas a las unidades de valuación, las mismas no son para determinar el valor de la vivienda sino para </w:t>
            </w:r>
            <w:r w:rsidR="00F62542">
              <w:rPr>
                <w:rFonts w:ascii="Century Gothic" w:hAnsi="Century Gothic"/>
              </w:rPr>
              <w:t>corroborar</w:t>
            </w:r>
            <w:r>
              <w:rPr>
                <w:rFonts w:ascii="Century Gothic" w:hAnsi="Century Gothic"/>
              </w:rPr>
              <w:t xml:space="preserve"> que las viviendas sean rehabilitadas de acuerdo a lo que se requiere</w:t>
            </w:r>
            <w:r w:rsidR="00F62542">
              <w:rPr>
                <w:rFonts w:ascii="Century Gothic" w:hAnsi="Century Gothic"/>
              </w:rPr>
              <w:t xml:space="preserve"> en apego a un presupuesto de obra</w:t>
            </w:r>
          </w:p>
          <w:p w14:paraId="373D79EA" w14:textId="2E55D473" w:rsidR="00F62542" w:rsidRDefault="00F62542" w:rsidP="00753321">
            <w:pPr>
              <w:pStyle w:val="Prrafodelista"/>
              <w:numPr>
                <w:ilvl w:val="0"/>
                <w:numId w:val="20"/>
              </w:numPr>
              <w:spacing w:before="100" w:beforeAutospacing="1" w:after="100" w:afterAutospacing="1"/>
              <w:jc w:val="both"/>
              <w:rPr>
                <w:rFonts w:ascii="Century Gothic" w:hAnsi="Century Gothic"/>
              </w:rPr>
            </w:pPr>
            <w:r>
              <w:rPr>
                <w:rFonts w:ascii="Century Gothic" w:hAnsi="Century Gothic"/>
              </w:rPr>
              <w:t xml:space="preserve">Las unidades de valuación son las que determinan el valor de la vivienda, que realizan el estudio de valor que contempla el valor de la vivienda en las condiciones en las que se encuentra y adicionalmente considera el presupuesto de obra que se va a ejecutar para rehabilitar esa vivienda </w:t>
            </w:r>
          </w:p>
          <w:p w14:paraId="2DC41E30" w14:textId="57C4A59B" w:rsidR="00F62542" w:rsidRDefault="00F62542" w:rsidP="00753321">
            <w:pPr>
              <w:pStyle w:val="Prrafodelista"/>
              <w:numPr>
                <w:ilvl w:val="0"/>
                <w:numId w:val="20"/>
              </w:numPr>
              <w:spacing w:before="100" w:beforeAutospacing="1" w:after="100" w:afterAutospacing="1"/>
              <w:jc w:val="both"/>
              <w:rPr>
                <w:rFonts w:ascii="Century Gothic" w:hAnsi="Century Gothic"/>
              </w:rPr>
            </w:pPr>
            <w:r>
              <w:rPr>
                <w:rFonts w:ascii="Century Gothic" w:hAnsi="Century Gothic"/>
              </w:rPr>
              <w:t>La función como tal de la empresa de verificación es en una primer visita, validar que lo que se diga en el presupuesto de obra realmente no lo contenga la vivienda y en la última visita que es la segunda verificación, ya después de haberse rehabilitado la vivienda es verificar que la rehabilitación se hizo en apego al presupuesto de obra que fue autorizado</w:t>
            </w:r>
          </w:p>
          <w:p w14:paraId="11AE056F" w14:textId="696C2504" w:rsidR="00837970" w:rsidRDefault="00837970" w:rsidP="00753321">
            <w:pPr>
              <w:pStyle w:val="Prrafodelista"/>
              <w:numPr>
                <w:ilvl w:val="0"/>
                <w:numId w:val="20"/>
              </w:numPr>
              <w:spacing w:before="100" w:beforeAutospacing="1" w:after="100" w:afterAutospacing="1"/>
              <w:jc w:val="both"/>
              <w:rPr>
                <w:rFonts w:ascii="Century Gothic" w:hAnsi="Century Gothic"/>
              </w:rPr>
            </w:pPr>
            <w:r>
              <w:rPr>
                <w:rFonts w:ascii="Century Gothic" w:hAnsi="Century Gothic"/>
              </w:rPr>
              <w:t>Se comenta que no aplica la inscripción remota, para este esquema la inscripción y formalización del crédito se hace a través del CESI y las delegaciones de pendiendo de la localidad en donde se encuentre la vivienda</w:t>
            </w:r>
          </w:p>
          <w:p w14:paraId="74D505C8" w14:textId="2AB515EE" w:rsidR="00837970" w:rsidRDefault="00837970" w:rsidP="00753321">
            <w:pPr>
              <w:pStyle w:val="Prrafodelista"/>
              <w:numPr>
                <w:ilvl w:val="0"/>
                <w:numId w:val="20"/>
              </w:numPr>
              <w:spacing w:before="100" w:beforeAutospacing="1" w:after="100" w:afterAutospacing="1"/>
              <w:jc w:val="both"/>
              <w:rPr>
                <w:rFonts w:ascii="Century Gothic" w:hAnsi="Century Gothic"/>
              </w:rPr>
            </w:pPr>
            <w:r>
              <w:rPr>
                <w:rFonts w:ascii="Century Gothic" w:hAnsi="Century Gothic"/>
              </w:rPr>
              <w:t xml:space="preserve">Cambio de padrón, significa al hecho de cambiar el nombre a nombre de quien están los </w:t>
            </w:r>
            <w:r w:rsidR="006A237C">
              <w:rPr>
                <w:rFonts w:ascii="Century Gothic" w:hAnsi="Century Gothic"/>
              </w:rPr>
              <w:t xml:space="preserve">servicios de agua y predial previo a la compraventa  </w:t>
            </w:r>
          </w:p>
          <w:p w14:paraId="486A302C" w14:textId="00D3216E" w:rsidR="006A237C" w:rsidRDefault="006A237C" w:rsidP="00753321">
            <w:pPr>
              <w:pStyle w:val="Prrafodelista"/>
              <w:numPr>
                <w:ilvl w:val="0"/>
                <w:numId w:val="20"/>
              </w:numPr>
              <w:spacing w:before="100" w:beforeAutospacing="1" w:after="100" w:afterAutospacing="1"/>
              <w:jc w:val="both"/>
              <w:rPr>
                <w:rFonts w:ascii="Century Gothic" w:hAnsi="Century Gothic"/>
              </w:rPr>
            </w:pPr>
            <w:r>
              <w:rPr>
                <w:rFonts w:ascii="Century Gothic" w:hAnsi="Century Gothic"/>
              </w:rPr>
              <w:t>Requisitos para promotor inmobiliario</w:t>
            </w:r>
          </w:p>
          <w:p w14:paraId="00171DE3" w14:textId="2CC6F289" w:rsidR="006A237C" w:rsidRDefault="006A237C" w:rsidP="00753321">
            <w:pPr>
              <w:pStyle w:val="Prrafodelista"/>
              <w:numPr>
                <w:ilvl w:val="0"/>
                <w:numId w:val="20"/>
              </w:numPr>
              <w:spacing w:before="100" w:beforeAutospacing="1" w:after="100" w:afterAutospacing="1"/>
              <w:jc w:val="both"/>
              <w:rPr>
                <w:rFonts w:ascii="Century Gothic" w:hAnsi="Century Gothic"/>
              </w:rPr>
            </w:pPr>
            <w:r>
              <w:rPr>
                <w:rFonts w:ascii="Century Gothic" w:hAnsi="Century Gothic"/>
              </w:rPr>
              <w:t>aplica para personas físicas, que se tiene que registrar a través de la empresa inmobiliaria</w:t>
            </w:r>
          </w:p>
          <w:p w14:paraId="3EB6320F" w14:textId="682A4972" w:rsidR="006A237C" w:rsidRDefault="006A237C" w:rsidP="00753321">
            <w:pPr>
              <w:pStyle w:val="Prrafodelista"/>
              <w:numPr>
                <w:ilvl w:val="0"/>
                <w:numId w:val="20"/>
              </w:numPr>
              <w:spacing w:before="100" w:beforeAutospacing="1" w:after="100" w:afterAutospacing="1"/>
              <w:jc w:val="both"/>
              <w:rPr>
                <w:rFonts w:ascii="Century Gothic" w:hAnsi="Century Gothic"/>
              </w:rPr>
            </w:pPr>
            <w:r>
              <w:rPr>
                <w:rFonts w:ascii="Century Gothic" w:hAnsi="Century Gothic"/>
              </w:rPr>
              <w:t xml:space="preserve">aplica para empresas inmobiliarias que ya oferten vivienda en el INFONAVIT, ya que deben de cumplir con el requisito de registrar a sus emprendedores certificados </w:t>
            </w:r>
          </w:p>
          <w:p w14:paraId="6753307C" w14:textId="73E491E4" w:rsidR="006A237C" w:rsidRDefault="00C44DA9" w:rsidP="00B0606B">
            <w:pPr>
              <w:spacing w:before="100" w:beforeAutospacing="1" w:after="100" w:afterAutospacing="1"/>
              <w:jc w:val="both"/>
              <w:rPr>
                <w:rFonts w:ascii="Century Gothic" w:hAnsi="Century Gothic"/>
              </w:rPr>
            </w:pPr>
            <w:r>
              <w:rPr>
                <w:rFonts w:ascii="Century Gothic" w:hAnsi="Century Gothic"/>
              </w:rPr>
              <w:t>Normatividad de órdenes de verificación</w:t>
            </w:r>
          </w:p>
          <w:p w14:paraId="61AD9446" w14:textId="368E0D6D" w:rsidR="00C44DA9" w:rsidRPr="00C44DA9" w:rsidRDefault="00C44DA9" w:rsidP="00C44DA9">
            <w:pPr>
              <w:pStyle w:val="Prrafodelista"/>
              <w:numPr>
                <w:ilvl w:val="0"/>
                <w:numId w:val="22"/>
              </w:numPr>
              <w:spacing w:before="100" w:beforeAutospacing="1" w:after="100" w:afterAutospacing="1"/>
              <w:jc w:val="both"/>
              <w:rPr>
                <w:rFonts w:ascii="Century Gothic" w:hAnsi="Century Gothic"/>
              </w:rPr>
            </w:pPr>
            <w:r>
              <w:rPr>
                <w:rFonts w:ascii="Century Gothic" w:hAnsi="Century Gothic"/>
              </w:rPr>
              <w:t>¿Saber si hubo algún cambio? Se comenta que se revisara, para ver si hubo un cambio en la normativa o si la operación se está centralizando y a través de meredith se estaría enviando la respuesta y plantear que se pudiera tener una mesa con el área correspondiente</w:t>
            </w:r>
          </w:p>
          <w:p w14:paraId="115A704B" w14:textId="17E93214" w:rsidR="00CE67C4" w:rsidRDefault="00226AC3" w:rsidP="009B54CC">
            <w:pPr>
              <w:numPr>
                <w:ilvl w:val="0"/>
                <w:numId w:val="19"/>
              </w:numPr>
              <w:spacing w:before="100" w:beforeAutospacing="1" w:after="100" w:afterAutospacing="1"/>
              <w:jc w:val="both"/>
              <w:rPr>
                <w:rFonts w:ascii="Century Gothic" w:hAnsi="Century Gothic"/>
              </w:rPr>
            </w:pPr>
            <w:r>
              <w:rPr>
                <w:rFonts w:ascii="Century Gothic" w:hAnsi="Century Gothic"/>
              </w:rPr>
              <w:lastRenderedPageBreak/>
              <w:t>¿</w:t>
            </w:r>
            <w:r w:rsidR="00CE67C4">
              <w:rPr>
                <w:rFonts w:ascii="Century Gothic" w:hAnsi="Century Gothic"/>
              </w:rPr>
              <w:t xml:space="preserve">Se comenta que si ya no habrá cambios en el sistema de aquí al cierre </w:t>
            </w:r>
            <w:r>
              <w:rPr>
                <w:rFonts w:ascii="Century Gothic" w:hAnsi="Century Gothic"/>
              </w:rPr>
              <w:t>del año?</w:t>
            </w:r>
          </w:p>
          <w:p w14:paraId="35DC37BB" w14:textId="77777777" w:rsidR="00AE6F95" w:rsidRDefault="00CE67C4" w:rsidP="009B54CC">
            <w:pPr>
              <w:numPr>
                <w:ilvl w:val="0"/>
                <w:numId w:val="19"/>
              </w:numPr>
              <w:spacing w:before="100" w:beforeAutospacing="1" w:after="100" w:afterAutospacing="1"/>
              <w:jc w:val="both"/>
              <w:rPr>
                <w:rFonts w:ascii="Century Gothic" w:hAnsi="Century Gothic"/>
              </w:rPr>
            </w:pPr>
            <w:r>
              <w:rPr>
                <w:rFonts w:ascii="Century Gothic" w:hAnsi="Century Gothic"/>
              </w:rPr>
              <w:t xml:space="preserve">Los cambios contemplados son que a partir del 3 de diciembre todos los usuarios que dispongan de un usuario para el sistema electrónico de avalúos o el sistema de módulo de oferentes </w:t>
            </w:r>
            <w:r w:rsidR="00226AC3">
              <w:rPr>
                <w:rFonts w:ascii="Century Gothic" w:hAnsi="Century Gothic"/>
              </w:rPr>
              <w:t xml:space="preserve">van a poder tener información de </w:t>
            </w:r>
            <w:r>
              <w:rPr>
                <w:rFonts w:ascii="Century Gothic" w:hAnsi="Century Gothic"/>
              </w:rPr>
              <w:t>carácter</w:t>
            </w:r>
            <w:r w:rsidR="00226AC3">
              <w:rPr>
                <w:rFonts w:ascii="Century Gothic" w:hAnsi="Century Gothic"/>
              </w:rPr>
              <w:t xml:space="preserve"> operacional relacionada con avalúos y ecotecnologias, que antes se veían en el tren de vivienda </w:t>
            </w:r>
            <w:r>
              <w:rPr>
                <w:rFonts w:ascii="Century Gothic" w:hAnsi="Century Gothic"/>
              </w:rPr>
              <w:t xml:space="preserve"> </w:t>
            </w:r>
          </w:p>
          <w:p w14:paraId="1AC2053B" w14:textId="77777777" w:rsidR="00226AC3" w:rsidRDefault="00226AC3" w:rsidP="009B54CC">
            <w:pPr>
              <w:numPr>
                <w:ilvl w:val="0"/>
                <w:numId w:val="19"/>
              </w:numPr>
              <w:spacing w:before="100" w:beforeAutospacing="1" w:after="100" w:afterAutospacing="1"/>
              <w:jc w:val="both"/>
              <w:rPr>
                <w:rFonts w:ascii="Century Gothic" w:hAnsi="Century Gothic"/>
              </w:rPr>
            </w:pPr>
            <w:r>
              <w:rPr>
                <w:rFonts w:ascii="Century Gothic" w:hAnsi="Century Gothic"/>
              </w:rPr>
              <w:t xml:space="preserve">A partir del 28 de nov en Mi cuenta INFONAVIT, se va a poder realizar la recuperación del usuario de la cuenta en forma automática, siempre y cuando el solicitante cumpla con ciertos criterios de seguridad </w:t>
            </w:r>
          </w:p>
          <w:p w14:paraId="34416F5D" w14:textId="40440849" w:rsidR="00226AC3" w:rsidRPr="00226AC3" w:rsidRDefault="00226AC3" w:rsidP="00226AC3">
            <w:pPr>
              <w:numPr>
                <w:ilvl w:val="0"/>
                <w:numId w:val="19"/>
              </w:numPr>
              <w:spacing w:before="100" w:beforeAutospacing="1" w:after="100" w:afterAutospacing="1"/>
              <w:jc w:val="both"/>
              <w:rPr>
                <w:rFonts w:ascii="Century Gothic" w:hAnsi="Century Gothic"/>
              </w:rPr>
            </w:pPr>
            <w:r>
              <w:rPr>
                <w:rFonts w:ascii="Century Gothic" w:hAnsi="Century Gothic"/>
              </w:rPr>
              <w:t xml:space="preserve">A partir del 10 de diciembre todos los usuarios que estén activos en el sistema de redes INFONAVIT, podrán solicitar el acceso al aplicativo de precalificación masiva </w:t>
            </w:r>
          </w:p>
        </w:tc>
      </w:tr>
      <w:tr w:rsidR="00AE6F95" w:rsidRPr="00A422B3" w14:paraId="55D137DF" w14:textId="77777777" w:rsidTr="00AE6F95">
        <w:tc>
          <w:tcPr>
            <w:tcW w:w="11582" w:type="dxa"/>
            <w:gridSpan w:val="13"/>
            <w:tcBorders>
              <w:left w:val="single" w:sz="4" w:space="0" w:color="auto"/>
              <w:bottom w:val="single" w:sz="4" w:space="0" w:color="auto"/>
              <w:right w:val="single" w:sz="4" w:space="0" w:color="auto"/>
            </w:tcBorders>
          </w:tcPr>
          <w:p w14:paraId="22D80F57" w14:textId="698CEB36" w:rsidR="00AE6F95" w:rsidRPr="00A422B3" w:rsidRDefault="00AE6F95" w:rsidP="00AE6F95">
            <w:pPr>
              <w:rPr>
                <w:rFonts w:ascii="Arial Narrow" w:hAnsi="Arial Narrow" w:cs="Arial"/>
                <w:b/>
                <w:color w:val="000000" w:themeColor="text1"/>
                <w:sz w:val="23"/>
                <w:szCs w:val="23"/>
              </w:rPr>
            </w:pPr>
          </w:p>
        </w:tc>
      </w:tr>
      <w:tr w:rsidR="00D80A54" w:rsidRPr="00A422B3" w14:paraId="3BA8DA5C" w14:textId="77777777" w:rsidTr="00D80A54">
        <w:trPr>
          <w:trHeight w:val="77"/>
        </w:trPr>
        <w:tc>
          <w:tcPr>
            <w:tcW w:w="951" w:type="dxa"/>
            <w:gridSpan w:val="3"/>
            <w:tcBorders>
              <w:bottom w:val="single" w:sz="4" w:space="0" w:color="auto"/>
            </w:tcBorders>
          </w:tcPr>
          <w:p w14:paraId="565959DA" w14:textId="77777777" w:rsidR="00D80A54" w:rsidRPr="00A422B3" w:rsidRDefault="00D80A54" w:rsidP="00AE6F95">
            <w:pPr>
              <w:jc w:val="center"/>
              <w:rPr>
                <w:rFonts w:ascii="Arial Narrow" w:hAnsi="Arial Narrow" w:cs="Arial"/>
                <w:b/>
                <w:color w:val="000000" w:themeColor="text1"/>
                <w:sz w:val="23"/>
                <w:szCs w:val="23"/>
              </w:rPr>
            </w:pPr>
            <w:r w:rsidRPr="00A422B3">
              <w:rPr>
                <w:rFonts w:ascii="Arial Narrow" w:hAnsi="Arial Narrow" w:cs="Arial"/>
                <w:b/>
                <w:color w:val="000000" w:themeColor="text1"/>
                <w:sz w:val="23"/>
                <w:szCs w:val="23"/>
              </w:rPr>
              <w:t>Número</w:t>
            </w:r>
          </w:p>
        </w:tc>
        <w:tc>
          <w:tcPr>
            <w:tcW w:w="7796" w:type="dxa"/>
            <w:gridSpan w:val="6"/>
            <w:tcBorders>
              <w:bottom w:val="single" w:sz="4" w:space="0" w:color="auto"/>
            </w:tcBorders>
          </w:tcPr>
          <w:p w14:paraId="3CD8D2FE" w14:textId="77777777" w:rsidR="00D80A54" w:rsidRPr="00A422B3" w:rsidRDefault="00D80A54" w:rsidP="00AE6F95">
            <w:pPr>
              <w:jc w:val="center"/>
              <w:rPr>
                <w:rFonts w:ascii="Arial Narrow" w:hAnsi="Arial Narrow" w:cs="Arial"/>
                <w:b/>
                <w:color w:val="000000" w:themeColor="text1"/>
                <w:sz w:val="23"/>
                <w:szCs w:val="23"/>
              </w:rPr>
            </w:pPr>
            <w:r w:rsidRPr="00A422B3">
              <w:rPr>
                <w:rFonts w:ascii="Arial Narrow" w:hAnsi="Arial Narrow" w:cs="Arial"/>
                <w:b/>
                <w:color w:val="000000" w:themeColor="text1"/>
                <w:sz w:val="23"/>
                <w:szCs w:val="23"/>
              </w:rPr>
              <w:t>Descripción</w:t>
            </w:r>
          </w:p>
        </w:tc>
        <w:tc>
          <w:tcPr>
            <w:tcW w:w="1417" w:type="dxa"/>
            <w:gridSpan w:val="2"/>
            <w:tcBorders>
              <w:bottom w:val="single" w:sz="4" w:space="0" w:color="auto"/>
            </w:tcBorders>
          </w:tcPr>
          <w:p w14:paraId="65232919" w14:textId="77777777" w:rsidR="00D80A54" w:rsidRPr="00A422B3" w:rsidRDefault="00D80A54" w:rsidP="00AE6F95">
            <w:pPr>
              <w:jc w:val="center"/>
              <w:rPr>
                <w:rFonts w:ascii="Arial Narrow" w:hAnsi="Arial Narrow" w:cs="Arial"/>
                <w:b/>
                <w:color w:val="000000" w:themeColor="text1"/>
                <w:sz w:val="23"/>
                <w:szCs w:val="23"/>
              </w:rPr>
            </w:pPr>
            <w:proofErr w:type="spellStart"/>
            <w:r w:rsidRPr="00A422B3">
              <w:rPr>
                <w:rFonts w:ascii="Arial Narrow" w:hAnsi="Arial Narrow" w:cs="Arial"/>
                <w:b/>
                <w:color w:val="000000" w:themeColor="text1"/>
                <w:sz w:val="23"/>
                <w:szCs w:val="23"/>
              </w:rPr>
              <w:t>Resp</w:t>
            </w:r>
            <w:proofErr w:type="spellEnd"/>
            <w:r w:rsidRPr="00A422B3">
              <w:rPr>
                <w:rFonts w:ascii="Arial Narrow" w:hAnsi="Arial Narrow" w:cs="Arial"/>
                <w:b/>
                <w:color w:val="000000" w:themeColor="text1"/>
                <w:sz w:val="23"/>
                <w:szCs w:val="23"/>
              </w:rPr>
              <w:t>.</w:t>
            </w:r>
          </w:p>
        </w:tc>
        <w:tc>
          <w:tcPr>
            <w:tcW w:w="1418" w:type="dxa"/>
            <w:gridSpan w:val="2"/>
            <w:tcBorders>
              <w:bottom w:val="single" w:sz="4" w:space="0" w:color="auto"/>
            </w:tcBorders>
          </w:tcPr>
          <w:p w14:paraId="5C2612B7" w14:textId="586A1019" w:rsidR="00D80A54" w:rsidRPr="00A422B3" w:rsidRDefault="00D80A54" w:rsidP="00D80A54">
            <w:pPr>
              <w:jc w:val="center"/>
              <w:rPr>
                <w:rFonts w:ascii="Arial Narrow" w:hAnsi="Arial Narrow" w:cs="Arial"/>
                <w:b/>
                <w:color w:val="000000" w:themeColor="text1"/>
                <w:sz w:val="23"/>
                <w:szCs w:val="23"/>
              </w:rPr>
            </w:pPr>
            <w:r w:rsidRPr="00A422B3">
              <w:rPr>
                <w:rFonts w:ascii="Arial Narrow" w:hAnsi="Arial Narrow" w:cs="Arial"/>
                <w:b/>
                <w:color w:val="000000" w:themeColor="text1"/>
                <w:sz w:val="23"/>
                <w:szCs w:val="23"/>
              </w:rPr>
              <w:t>Fecha</w:t>
            </w:r>
          </w:p>
        </w:tc>
      </w:tr>
      <w:tr w:rsidR="00D80A54" w:rsidRPr="007D7820" w14:paraId="280894F4" w14:textId="77777777" w:rsidTr="00D80A54">
        <w:tc>
          <w:tcPr>
            <w:tcW w:w="951" w:type="dxa"/>
            <w:gridSpan w:val="3"/>
            <w:tcBorders>
              <w:bottom w:val="single" w:sz="4" w:space="0" w:color="auto"/>
            </w:tcBorders>
            <w:vAlign w:val="center"/>
          </w:tcPr>
          <w:p w14:paraId="57CDDA21" w14:textId="77777777" w:rsidR="00D80A54" w:rsidRDefault="00D80A54" w:rsidP="00AE6F95">
            <w:pPr>
              <w:jc w:val="center"/>
              <w:rPr>
                <w:rFonts w:ascii="Arial Narrow" w:hAnsi="Arial Narrow" w:cs="Arial"/>
                <w:color w:val="000000" w:themeColor="text1"/>
                <w:sz w:val="23"/>
                <w:szCs w:val="23"/>
              </w:rPr>
            </w:pPr>
          </w:p>
        </w:tc>
        <w:tc>
          <w:tcPr>
            <w:tcW w:w="7796" w:type="dxa"/>
            <w:gridSpan w:val="6"/>
            <w:tcBorders>
              <w:bottom w:val="single" w:sz="4" w:space="0" w:color="auto"/>
            </w:tcBorders>
          </w:tcPr>
          <w:p w14:paraId="0F36149C" w14:textId="77777777" w:rsidR="00D80A54" w:rsidRPr="009B3B03" w:rsidRDefault="00D80A54" w:rsidP="00AE6F95">
            <w:pPr>
              <w:pStyle w:val="Sinespaciado"/>
              <w:ind w:left="720"/>
              <w:jc w:val="both"/>
              <w:rPr>
                <w:rFonts w:ascii="Arial Narrow" w:eastAsia="Times New Roman" w:hAnsi="Arial Narrow" w:cs="Arial"/>
                <w:color w:val="000000" w:themeColor="text1"/>
                <w:sz w:val="20"/>
                <w:lang w:val="es-MX" w:eastAsia="es-ES"/>
              </w:rPr>
            </w:pPr>
          </w:p>
        </w:tc>
        <w:tc>
          <w:tcPr>
            <w:tcW w:w="1417" w:type="dxa"/>
            <w:gridSpan w:val="2"/>
            <w:tcBorders>
              <w:bottom w:val="single" w:sz="4" w:space="0" w:color="auto"/>
            </w:tcBorders>
            <w:vAlign w:val="center"/>
          </w:tcPr>
          <w:p w14:paraId="28C15860" w14:textId="77777777" w:rsidR="00D80A54" w:rsidRPr="007D7820" w:rsidRDefault="00D80A54" w:rsidP="00AE6F95">
            <w:pPr>
              <w:jc w:val="center"/>
              <w:rPr>
                <w:rFonts w:ascii="Arial Narrow" w:hAnsi="Arial Narrow" w:cs="Arial"/>
                <w:b/>
                <w:color w:val="000000" w:themeColor="text1"/>
                <w:sz w:val="20"/>
                <w:szCs w:val="23"/>
              </w:rPr>
            </w:pPr>
          </w:p>
        </w:tc>
        <w:tc>
          <w:tcPr>
            <w:tcW w:w="1418" w:type="dxa"/>
            <w:gridSpan w:val="2"/>
            <w:tcBorders>
              <w:bottom w:val="single" w:sz="4" w:space="0" w:color="auto"/>
            </w:tcBorders>
          </w:tcPr>
          <w:p w14:paraId="60E40E61" w14:textId="77777777" w:rsidR="00D80A54" w:rsidRPr="007D7820" w:rsidRDefault="00D80A54" w:rsidP="00AE6F95">
            <w:pPr>
              <w:jc w:val="center"/>
              <w:rPr>
                <w:rFonts w:ascii="Arial Narrow" w:hAnsi="Arial Narrow" w:cs="Arial"/>
                <w:b/>
                <w:color w:val="000000" w:themeColor="text1"/>
                <w:sz w:val="20"/>
                <w:szCs w:val="23"/>
              </w:rPr>
            </w:pPr>
          </w:p>
        </w:tc>
      </w:tr>
      <w:tr w:rsidR="00D80A54" w:rsidRPr="007D7820" w14:paraId="1A250EC1" w14:textId="77777777" w:rsidTr="00D80A54">
        <w:tc>
          <w:tcPr>
            <w:tcW w:w="951" w:type="dxa"/>
            <w:gridSpan w:val="3"/>
            <w:tcBorders>
              <w:bottom w:val="single" w:sz="4" w:space="0" w:color="auto"/>
            </w:tcBorders>
            <w:vAlign w:val="center"/>
          </w:tcPr>
          <w:p w14:paraId="6C4715D3" w14:textId="77777777" w:rsidR="00D80A54" w:rsidRDefault="00D80A54" w:rsidP="00AE6F95">
            <w:pPr>
              <w:jc w:val="center"/>
              <w:rPr>
                <w:rFonts w:ascii="Arial Narrow" w:hAnsi="Arial Narrow" w:cs="Arial"/>
                <w:color w:val="000000" w:themeColor="text1"/>
                <w:sz w:val="23"/>
                <w:szCs w:val="23"/>
              </w:rPr>
            </w:pPr>
          </w:p>
        </w:tc>
        <w:tc>
          <w:tcPr>
            <w:tcW w:w="7796" w:type="dxa"/>
            <w:gridSpan w:val="6"/>
            <w:tcBorders>
              <w:bottom w:val="single" w:sz="4" w:space="0" w:color="auto"/>
            </w:tcBorders>
          </w:tcPr>
          <w:p w14:paraId="7E1D40E6" w14:textId="77777777" w:rsidR="00D80A54" w:rsidRPr="00F46C9A" w:rsidDel="007056C3" w:rsidRDefault="00D80A54" w:rsidP="00AE6F95">
            <w:pPr>
              <w:pStyle w:val="Prrafodelista"/>
              <w:spacing w:line="276" w:lineRule="auto"/>
              <w:jc w:val="both"/>
              <w:rPr>
                <w:rFonts w:ascii="Arial Narrow" w:hAnsi="Arial Narrow" w:cs="Arial"/>
                <w:b/>
                <w:sz w:val="20"/>
                <w:szCs w:val="20"/>
              </w:rPr>
            </w:pPr>
          </w:p>
        </w:tc>
        <w:tc>
          <w:tcPr>
            <w:tcW w:w="1417" w:type="dxa"/>
            <w:gridSpan w:val="2"/>
            <w:tcBorders>
              <w:bottom w:val="single" w:sz="4" w:space="0" w:color="auto"/>
            </w:tcBorders>
            <w:vAlign w:val="center"/>
          </w:tcPr>
          <w:p w14:paraId="434FC47F" w14:textId="77777777" w:rsidR="00D80A54" w:rsidRPr="007D7820" w:rsidDel="007056C3" w:rsidRDefault="00D80A54" w:rsidP="00AE6F95">
            <w:pPr>
              <w:jc w:val="center"/>
              <w:rPr>
                <w:rFonts w:ascii="Arial Narrow" w:hAnsi="Arial Narrow" w:cs="Arial"/>
                <w:b/>
                <w:color w:val="000000" w:themeColor="text1"/>
                <w:sz w:val="20"/>
                <w:szCs w:val="23"/>
              </w:rPr>
            </w:pPr>
          </w:p>
        </w:tc>
        <w:tc>
          <w:tcPr>
            <w:tcW w:w="1418" w:type="dxa"/>
            <w:gridSpan w:val="2"/>
            <w:tcBorders>
              <w:bottom w:val="single" w:sz="4" w:space="0" w:color="auto"/>
            </w:tcBorders>
          </w:tcPr>
          <w:p w14:paraId="28993F7B" w14:textId="77777777" w:rsidR="00D80A54" w:rsidRPr="007D7820" w:rsidRDefault="00D80A54" w:rsidP="00AE6F95">
            <w:pPr>
              <w:jc w:val="center"/>
              <w:rPr>
                <w:rFonts w:ascii="Arial Narrow" w:hAnsi="Arial Narrow" w:cs="Arial"/>
                <w:b/>
                <w:color w:val="000000" w:themeColor="text1"/>
                <w:sz w:val="20"/>
                <w:szCs w:val="23"/>
              </w:rPr>
            </w:pPr>
          </w:p>
        </w:tc>
      </w:tr>
      <w:tr w:rsidR="00D80A54" w:rsidRPr="007D7820" w14:paraId="324EED05" w14:textId="77777777" w:rsidTr="00D80A54">
        <w:tc>
          <w:tcPr>
            <w:tcW w:w="951" w:type="dxa"/>
            <w:gridSpan w:val="3"/>
            <w:tcBorders>
              <w:bottom w:val="single" w:sz="4" w:space="0" w:color="auto"/>
            </w:tcBorders>
            <w:vAlign w:val="center"/>
          </w:tcPr>
          <w:p w14:paraId="1AB3B704" w14:textId="77777777" w:rsidR="00D80A54" w:rsidRDefault="00D80A54" w:rsidP="00AE6F95">
            <w:pPr>
              <w:jc w:val="center"/>
              <w:rPr>
                <w:rFonts w:ascii="Arial Narrow" w:hAnsi="Arial Narrow" w:cs="Arial"/>
                <w:color w:val="000000" w:themeColor="text1"/>
                <w:sz w:val="23"/>
                <w:szCs w:val="23"/>
              </w:rPr>
            </w:pPr>
          </w:p>
        </w:tc>
        <w:tc>
          <w:tcPr>
            <w:tcW w:w="7796" w:type="dxa"/>
            <w:gridSpan w:val="6"/>
            <w:tcBorders>
              <w:bottom w:val="single" w:sz="4" w:space="0" w:color="auto"/>
            </w:tcBorders>
          </w:tcPr>
          <w:p w14:paraId="7B80D111" w14:textId="77777777" w:rsidR="00D80A54" w:rsidRPr="00FB5518" w:rsidDel="007056C3" w:rsidRDefault="00D80A54" w:rsidP="00AE6F95">
            <w:pPr>
              <w:pStyle w:val="Prrafodelista"/>
              <w:spacing w:line="276" w:lineRule="auto"/>
              <w:jc w:val="both"/>
              <w:rPr>
                <w:rFonts w:ascii="Arial Narrow" w:hAnsi="Arial Narrow" w:cs="Arial"/>
                <w:b/>
                <w:sz w:val="20"/>
                <w:szCs w:val="20"/>
              </w:rPr>
            </w:pPr>
          </w:p>
        </w:tc>
        <w:tc>
          <w:tcPr>
            <w:tcW w:w="1417" w:type="dxa"/>
            <w:gridSpan w:val="2"/>
            <w:tcBorders>
              <w:bottom w:val="single" w:sz="4" w:space="0" w:color="auto"/>
            </w:tcBorders>
            <w:vAlign w:val="center"/>
          </w:tcPr>
          <w:p w14:paraId="17E1775C" w14:textId="77777777" w:rsidR="00D80A54" w:rsidRPr="007D7820" w:rsidDel="007056C3" w:rsidRDefault="00D80A54" w:rsidP="00AE6F95">
            <w:pPr>
              <w:jc w:val="center"/>
              <w:rPr>
                <w:rFonts w:ascii="Arial Narrow" w:hAnsi="Arial Narrow" w:cs="Arial"/>
                <w:b/>
                <w:color w:val="000000" w:themeColor="text1"/>
                <w:sz w:val="20"/>
                <w:szCs w:val="23"/>
              </w:rPr>
            </w:pPr>
          </w:p>
        </w:tc>
        <w:tc>
          <w:tcPr>
            <w:tcW w:w="1418" w:type="dxa"/>
            <w:gridSpan w:val="2"/>
            <w:tcBorders>
              <w:bottom w:val="single" w:sz="4" w:space="0" w:color="auto"/>
            </w:tcBorders>
          </w:tcPr>
          <w:p w14:paraId="5F6B4BFC" w14:textId="77777777" w:rsidR="00D80A54" w:rsidRPr="007D7820" w:rsidRDefault="00D80A54" w:rsidP="00AE6F95">
            <w:pPr>
              <w:jc w:val="center"/>
              <w:rPr>
                <w:rFonts w:ascii="Arial Narrow" w:hAnsi="Arial Narrow" w:cs="Arial"/>
                <w:b/>
                <w:color w:val="000000" w:themeColor="text1"/>
                <w:sz w:val="20"/>
                <w:szCs w:val="23"/>
              </w:rPr>
            </w:pPr>
          </w:p>
        </w:tc>
      </w:tr>
      <w:tr w:rsidR="00D80A54" w:rsidRPr="007D7820" w14:paraId="4804A034" w14:textId="77777777" w:rsidTr="00D80A54">
        <w:tc>
          <w:tcPr>
            <w:tcW w:w="951" w:type="dxa"/>
            <w:gridSpan w:val="3"/>
            <w:tcBorders>
              <w:bottom w:val="single" w:sz="4" w:space="0" w:color="auto"/>
            </w:tcBorders>
            <w:vAlign w:val="center"/>
          </w:tcPr>
          <w:p w14:paraId="18E7B6EE" w14:textId="77777777" w:rsidR="00D80A54" w:rsidRDefault="00D80A54" w:rsidP="00AE6F95">
            <w:pPr>
              <w:jc w:val="center"/>
              <w:rPr>
                <w:rFonts w:ascii="Arial Narrow" w:hAnsi="Arial Narrow" w:cs="Arial"/>
                <w:color w:val="000000" w:themeColor="text1"/>
                <w:sz w:val="23"/>
                <w:szCs w:val="23"/>
              </w:rPr>
            </w:pPr>
          </w:p>
        </w:tc>
        <w:tc>
          <w:tcPr>
            <w:tcW w:w="7796" w:type="dxa"/>
            <w:gridSpan w:val="6"/>
            <w:tcBorders>
              <w:bottom w:val="single" w:sz="4" w:space="0" w:color="auto"/>
            </w:tcBorders>
          </w:tcPr>
          <w:p w14:paraId="0C618156" w14:textId="77777777" w:rsidR="00D80A54" w:rsidRPr="00F46C9A" w:rsidRDefault="00D80A54" w:rsidP="00AE6F95">
            <w:pPr>
              <w:pStyle w:val="Prrafodelista"/>
              <w:spacing w:line="276" w:lineRule="auto"/>
              <w:jc w:val="both"/>
              <w:rPr>
                <w:rFonts w:ascii="Arial Narrow" w:hAnsi="Arial Narrow" w:cs="Arial"/>
                <w:sz w:val="20"/>
                <w:szCs w:val="20"/>
              </w:rPr>
            </w:pPr>
          </w:p>
        </w:tc>
        <w:tc>
          <w:tcPr>
            <w:tcW w:w="1417" w:type="dxa"/>
            <w:gridSpan w:val="2"/>
            <w:tcBorders>
              <w:bottom w:val="single" w:sz="4" w:space="0" w:color="auto"/>
            </w:tcBorders>
            <w:vAlign w:val="center"/>
          </w:tcPr>
          <w:p w14:paraId="13AB6E8D" w14:textId="77777777" w:rsidR="00D80A54" w:rsidRPr="007D7820" w:rsidRDefault="00D80A54" w:rsidP="00AE6F95">
            <w:pPr>
              <w:jc w:val="center"/>
              <w:rPr>
                <w:rFonts w:ascii="Arial Narrow" w:hAnsi="Arial Narrow" w:cs="Arial"/>
                <w:b/>
                <w:color w:val="000000" w:themeColor="text1"/>
                <w:sz w:val="20"/>
                <w:szCs w:val="23"/>
              </w:rPr>
            </w:pPr>
          </w:p>
        </w:tc>
        <w:tc>
          <w:tcPr>
            <w:tcW w:w="1418" w:type="dxa"/>
            <w:gridSpan w:val="2"/>
            <w:tcBorders>
              <w:bottom w:val="single" w:sz="4" w:space="0" w:color="auto"/>
            </w:tcBorders>
          </w:tcPr>
          <w:p w14:paraId="112EB5E4" w14:textId="77777777" w:rsidR="00D80A54" w:rsidRPr="007D7820" w:rsidRDefault="00D80A54" w:rsidP="00AE6F95">
            <w:pPr>
              <w:jc w:val="center"/>
              <w:rPr>
                <w:rFonts w:ascii="Arial Narrow" w:hAnsi="Arial Narrow" w:cs="Arial"/>
                <w:b/>
                <w:color w:val="000000" w:themeColor="text1"/>
                <w:sz w:val="20"/>
                <w:szCs w:val="23"/>
              </w:rPr>
            </w:pPr>
          </w:p>
        </w:tc>
      </w:tr>
      <w:tr w:rsidR="00D80A54" w:rsidRPr="007D7820" w14:paraId="298148FF" w14:textId="77777777" w:rsidTr="00D80A54">
        <w:tc>
          <w:tcPr>
            <w:tcW w:w="951" w:type="dxa"/>
            <w:gridSpan w:val="3"/>
            <w:tcBorders>
              <w:bottom w:val="single" w:sz="4" w:space="0" w:color="auto"/>
            </w:tcBorders>
            <w:vAlign w:val="center"/>
          </w:tcPr>
          <w:p w14:paraId="7482C374" w14:textId="77777777" w:rsidR="00D80A54" w:rsidRDefault="00D80A54" w:rsidP="00AE6F95">
            <w:pPr>
              <w:jc w:val="center"/>
              <w:rPr>
                <w:rFonts w:ascii="Arial Narrow" w:hAnsi="Arial Narrow" w:cs="Arial"/>
                <w:color w:val="000000" w:themeColor="text1"/>
                <w:sz w:val="23"/>
                <w:szCs w:val="23"/>
              </w:rPr>
            </w:pPr>
          </w:p>
        </w:tc>
        <w:tc>
          <w:tcPr>
            <w:tcW w:w="7796" w:type="dxa"/>
            <w:gridSpan w:val="6"/>
            <w:tcBorders>
              <w:bottom w:val="single" w:sz="4" w:space="0" w:color="auto"/>
            </w:tcBorders>
          </w:tcPr>
          <w:p w14:paraId="57912DCE" w14:textId="77777777" w:rsidR="00D80A54" w:rsidRPr="007D7820" w:rsidRDefault="00D80A54" w:rsidP="00AE6F95">
            <w:pPr>
              <w:pStyle w:val="Sinespaciado"/>
              <w:jc w:val="both"/>
              <w:rPr>
                <w:rFonts w:ascii="Arial Narrow" w:eastAsia="Times New Roman" w:hAnsi="Arial Narrow" w:cs="Arial"/>
                <w:b/>
                <w:color w:val="000000" w:themeColor="text1"/>
                <w:sz w:val="20"/>
                <w:lang w:val="es-MX" w:eastAsia="es-ES"/>
              </w:rPr>
            </w:pPr>
          </w:p>
        </w:tc>
        <w:tc>
          <w:tcPr>
            <w:tcW w:w="1417" w:type="dxa"/>
            <w:gridSpan w:val="2"/>
            <w:tcBorders>
              <w:bottom w:val="single" w:sz="4" w:space="0" w:color="auto"/>
            </w:tcBorders>
            <w:vAlign w:val="center"/>
          </w:tcPr>
          <w:p w14:paraId="77970AA1" w14:textId="77777777" w:rsidR="00D80A54" w:rsidRPr="007D7820" w:rsidRDefault="00D80A54" w:rsidP="00AE6F95">
            <w:pPr>
              <w:jc w:val="center"/>
              <w:rPr>
                <w:rFonts w:ascii="Arial Narrow" w:hAnsi="Arial Narrow" w:cs="Arial"/>
                <w:b/>
                <w:color w:val="000000" w:themeColor="text1"/>
                <w:sz w:val="20"/>
                <w:szCs w:val="23"/>
              </w:rPr>
            </w:pPr>
          </w:p>
        </w:tc>
        <w:tc>
          <w:tcPr>
            <w:tcW w:w="1418" w:type="dxa"/>
            <w:gridSpan w:val="2"/>
            <w:tcBorders>
              <w:bottom w:val="single" w:sz="4" w:space="0" w:color="auto"/>
            </w:tcBorders>
          </w:tcPr>
          <w:p w14:paraId="56B644FC" w14:textId="77777777" w:rsidR="00D80A54" w:rsidRPr="007D7820" w:rsidRDefault="00D80A54" w:rsidP="00AE6F95">
            <w:pPr>
              <w:jc w:val="center"/>
              <w:rPr>
                <w:rFonts w:ascii="Arial Narrow" w:hAnsi="Arial Narrow" w:cs="Arial"/>
                <w:b/>
                <w:color w:val="000000" w:themeColor="text1"/>
                <w:sz w:val="20"/>
                <w:szCs w:val="23"/>
              </w:rPr>
            </w:pPr>
          </w:p>
        </w:tc>
      </w:tr>
      <w:tr w:rsidR="00D80A54" w:rsidRPr="00C868A0" w14:paraId="7FC35605" w14:textId="77777777" w:rsidTr="00D80A54">
        <w:trPr>
          <w:gridBefore w:val="1"/>
          <w:wBefore w:w="14" w:type="dxa"/>
          <w:trHeight w:val="418"/>
        </w:trPr>
        <w:tc>
          <w:tcPr>
            <w:tcW w:w="11568" w:type="dxa"/>
            <w:gridSpan w:val="12"/>
          </w:tcPr>
          <w:p w14:paraId="0D57E39A" w14:textId="49A77BC5" w:rsidR="00D80A54" w:rsidRPr="00C868A0" w:rsidRDefault="00D80A54" w:rsidP="00D80A54">
            <w:pPr>
              <w:jc w:val="center"/>
              <w:rPr>
                <w:rFonts w:ascii="Arial Narrow" w:hAnsi="Arial Narrow" w:cs="Arial"/>
                <w:b/>
                <w:sz w:val="22"/>
                <w:szCs w:val="22"/>
              </w:rPr>
            </w:pPr>
            <w:r w:rsidRPr="00C868A0">
              <w:rPr>
                <w:rFonts w:ascii="Arial Narrow" w:hAnsi="Arial Narrow" w:cs="Arial"/>
                <w:b/>
              </w:rPr>
              <w:t>Responsable</w:t>
            </w:r>
          </w:p>
        </w:tc>
      </w:tr>
      <w:tr w:rsidR="00D80A54" w:rsidRPr="00C868A0" w14:paraId="56D9E13D" w14:textId="77777777" w:rsidTr="00AE6F95">
        <w:trPr>
          <w:gridBefore w:val="1"/>
          <w:wBefore w:w="14" w:type="dxa"/>
          <w:trHeight w:val="265"/>
        </w:trPr>
        <w:tc>
          <w:tcPr>
            <w:tcW w:w="11568" w:type="dxa"/>
            <w:gridSpan w:val="12"/>
            <w:tcBorders>
              <w:bottom w:val="single" w:sz="4" w:space="0" w:color="999999"/>
            </w:tcBorders>
          </w:tcPr>
          <w:p w14:paraId="44C1B8C3" w14:textId="4C8BBE20" w:rsidR="00D80A54" w:rsidRPr="00C868A0" w:rsidRDefault="00D80A54" w:rsidP="00D80A54">
            <w:pPr>
              <w:jc w:val="center"/>
              <w:rPr>
                <w:rFonts w:ascii="Arial Narrow" w:hAnsi="Arial Narrow" w:cs="Arial"/>
                <w:b/>
                <w:sz w:val="22"/>
                <w:szCs w:val="22"/>
              </w:rPr>
            </w:pPr>
            <w:r>
              <w:rPr>
                <w:rFonts w:ascii="Arial Narrow" w:hAnsi="Arial Narrow" w:cs="Arial"/>
                <w:sz w:val="22"/>
                <w:szCs w:val="22"/>
              </w:rPr>
              <w:t xml:space="preserve">Ing. </w:t>
            </w:r>
            <w:r>
              <w:rPr>
                <w:rFonts w:ascii="Arial Narrow" w:hAnsi="Arial Narrow" w:cs="Arial"/>
                <w:color w:val="000000" w:themeColor="text1"/>
                <w:sz w:val="23"/>
                <w:szCs w:val="23"/>
              </w:rPr>
              <w:t xml:space="preserve">Juan Francisco Bermúdez Rojas, </w:t>
            </w:r>
            <w:r>
              <w:rPr>
                <w:rFonts w:ascii="Arial Narrow" w:hAnsi="Arial Narrow" w:cs="Arial"/>
                <w:sz w:val="22"/>
                <w:szCs w:val="22"/>
              </w:rPr>
              <w:t>Vicepresidente Nacional de Vivienda y Desarrollo Urbano</w:t>
            </w:r>
          </w:p>
        </w:tc>
      </w:tr>
    </w:tbl>
    <w:p w14:paraId="4A285C32" w14:textId="77777777" w:rsidR="00762110" w:rsidRPr="00C868A0" w:rsidRDefault="00762110">
      <w:pPr>
        <w:rPr>
          <w:rFonts w:ascii="Arial Narrow" w:hAnsi="Arial Narrow"/>
        </w:rPr>
        <w:sectPr w:rsidR="00762110" w:rsidRPr="00C868A0" w:rsidSect="006C0715">
          <w:footerReference w:type="even" r:id="rId10"/>
          <w:footerReference w:type="default" r:id="rId11"/>
          <w:type w:val="continuous"/>
          <w:pgSz w:w="12240" w:h="15840"/>
          <w:pgMar w:top="357" w:right="363" w:bottom="284" w:left="357" w:header="709" w:footer="709" w:gutter="0"/>
          <w:cols w:space="708"/>
          <w:docGrid w:linePitch="360"/>
        </w:sectPr>
      </w:pPr>
    </w:p>
    <w:p w14:paraId="12078615" w14:textId="77777777" w:rsidR="00DE2D56" w:rsidRPr="003601B8" w:rsidRDefault="00205583" w:rsidP="003601B8">
      <w:pPr>
        <w:tabs>
          <w:tab w:val="left" w:pos="6680"/>
        </w:tabs>
        <w:rPr>
          <w:rFonts w:ascii="Arial Narrow" w:hAnsi="Arial Narrow"/>
          <w:sz w:val="36"/>
          <w:szCs w:val="36"/>
        </w:rPr>
      </w:pPr>
      <w:r>
        <w:rPr>
          <w:rFonts w:ascii="Arial Narrow" w:hAnsi="Arial Narrow"/>
          <w:sz w:val="36"/>
          <w:szCs w:val="36"/>
        </w:rPr>
        <w:lastRenderedPageBreak/>
        <w:tab/>
      </w:r>
      <w:r>
        <w:rPr>
          <w:rFonts w:ascii="Arial Narrow" w:hAnsi="Arial Narrow"/>
          <w:sz w:val="36"/>
          <w:szCs w:val="36"/>
        </w:rPr>
        <w:tab/>
      </w:r>
    </w:p>
    <w:sectPr w:rsidR="00DE2D56" w:rsidRPr="003601B8">
      <w:type w:val="continuous"/>
      <w:pgSz w:w="12240" w:h="15840"/>
      <w:pgMar w:top="357" w:right="363" w:bottom="363"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0C815" w14:textId="77777777" w:rsidR="0033366D" w:rsidRDefault="0033366D">
      <w:r>
        <w:separator/>
      </w:r>
    </w:p>
  </w:endnote>
  <w:endnote w:type="continuationSeparator" w:id="0">
    <w:p w14:paraId="6A609886" w14:textId="77777777" w:rsidR="0033366D" w:rsidRDefault="0033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6319D" w14:textId="77777777" w:rsidR="0091756B" w:rsidRDefault="0091756B" w:rsidP="00E67D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7A3944" w14:textId="77777777" w:rsidR="0091756B" w:rsidRDefault="0091756B" w:rsidP="00F06BB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FD122" w14:textId="77777777" w:rsidR="0091756B" w:rsidRDefault="0091756B" w:rsidP="00E67D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2417">
      <w:rPr>
        <w:rStyle w:val="Nmerodepgina"/>
        <w:noProof/>
      </w:rPr>
      <w:t>1</w:t>
    </w:r>
    <w:r>
      <w:rPr>
        <w:rStyle w:val="Nmerodepgina"/>
      </w:rPr>
      <w:fldChar w:fldCharType="end"/>
    </w:r>
  </w:p>
  <w:p w14:paraId="3B56BFCC" w14:textId="77777777" w:rsidR="0091756B" w:rsidRDefault="0091756B" w:rsidP="00F06BB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B889B" w14:textId="77777777" w:rsidR="0033366D" w:rsidRDefault="0033366D">
      <w:r>
        <w:separator/>
      </w:r>
    </w:p>
  </w:footnote>
  <w:footnote w:type="continuationSeparator" w:id="0">
    <w:p w14:paraId="265F6E42" w14:textId="77777777" w:rsidR="0033366D" w:rsidRDefault="00333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1E93"/>
    <w:multiLevelType w:val="multilevel"/>
    <w:tmpl w:val="4774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04A25"/>
    <w:multiLevelType w:val="hybridMultilevel"/>
    <w:tmpl w:val="02B41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9C19A8"/>
    <w:multiLevelType w:val="hybridMultilevel"/>
    <w:tmpl w:val="F932B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EE74EB"/>
    <w:multiLevelType w:val="multilevel"/>
    <w:tmpl w:val="67E6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D0783"/>
    <w:multiLevelType w:val="multilevel"/>
    <w:tmpl w:val="B8A2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10A72"/>
    <w:multiLevelType w:val="hybridMultilevel"/>
    <w:tmpl w:val="EB001A8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2A163DEF"/>
    <w:multiLevelType w:val="multilevel"/>
    <w:tmpl w:val="85D0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40433"/>
    <w:multiLevelType w:val="hybridMultilevel"/>
    <w:tmpl w:val="33780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2B78F0"/>
    <w:multiLevelType w:val="hybridMultilevel"/>
    <w:tmpl w:val="15DE3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4804B2E"/>
    <w:multiLevelType w:val="hybridMultilevel"/>
    <w:tmpl w:val="5C42C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5D74694"/>
    <w:multiLevelType w:val="hybridMultilevel"/>
    <w:tmpl w:val="C8085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C5769E"/>
    <w:multiLevelType w:val="hybridMultilevel"/>
    <w:tmpl w:val="E00CC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A865684"/>
    <w:multiLevelType w:val="hybridMultilevel"/>
    <w:tmpl w:val="A6465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CFB6DEF"/>
    <w:multiLevelType w:val="multilevel"/>
    <w:tmpl w:val="556C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9A695B"/>
    <w:multiLevelType w:val="multilevel"/>
    <w:tmpl w:val="2DF2F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1D31F9"/>
    <w:multiLevelType w:val="hybridMultilevel"/>
    <w:tmpl w:val="AA34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C0E5011"/>
    <w:multiLevelType w:val="hybridMultilevel"/>
    <w:tmpl w:val="BF6E8E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633946E7"/>
    <w:multiLevelType w:val="hybridMultilevel"/>
    <w:tmpl w:val="7DBC2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062722"/>
    <w:multiLevelType w:val="hybridMultilevel"/>
    <w:tmpl w:val="04265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9B96E57"/>
    <w:multiLevelType w:val="multilevel"/>
    <w:tmpl w:val="7F00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636F86"/>
    <w:multiLevelType w:val="multilevel"/>
    <w:tmpl w:val="6914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5E7FD0"/>
    <w:multiLevelType w:val="hybridMultilevel"/>
    <w:tmpl w:val="64684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7"/>
  </w:num>
  <w:num w:numId="4">
    <w:abstractNumId w:val="10"/>
  </w:num>
  <w:num w:numId="5">
    <w:abstractNumId w:val="11"/>
  </w:num>
  <w:num w:numId="6">
    <w:abstractNumId w:val="12"/>
  </w:num>
  <w:num w:numId="7">
    <w:abstractNumId w:val="21"/>
  </w:num>
  <w:num w:numId="8">
    <w:abstractNumId w:val="18"/>
  </w:num>
  <w:num w:numId="9">
    <w:abstractNumId w:val="5"/>
  </w:num>
  <w:num w:numId="10">
    <w:abstractNumId w:val="16"/>
  </w:num>
  <w:num w:numId="11">
    <w:abstractNumId w:val="1"/>
  </w:num>
  <w:num w:numId="12">
    <w:abstractNumId w:val="13"/>
  </w:num>
  <w:num w:numId="13">
    <w:abstractNumId w:val="20"/>
  </w:num>
  <w:num w:numId="14">
    <w:abstractNumId w:val="6"/>
  </w:num>
  <w:num w:numId="15">
    <w:abstractNumId w:val="4"/>
  </w:num>
  <w:num w:numId="16">
    <w:abstractNumId w:val="3"/>
  </w:num>
  <w:num w:numId="17">
    <w:abstractNumId w:val="19"/>
  </w:num>
  <w:num w:numId="18">
    <w:abstractNumId w:val="0"/>
  </w:num>
  <w:num w:numId="19">
    <w:abstractNumId w:val="14"/>
  </w:num>
  <w:num w:numId="20">
    <w:abstractNumId w:val="9"/>
  </w:num>
  <w:num w:numId="21">
    <w:abstractNumId w:val="2"/>
  </w:num>
  <w:num w:numId="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E9"/>
    <w:rsid w:val="000017AF"/>
    <w:rsid w:val="00001BEC"/>
    <w:rsid w:val="00001DE0"/>
    <w:rsid w:val="00005168"/>
    <w:rsid w:val="000052E3"/>
    <w:rsid w:val="00007363"/>
    <w:rsid w:val="000077CA"/>
    <w:rsid w:val="00010F73"/>
    <w:rsid w:val="0001178F"/>
    <w:rsid w:val="00012467"/>
    <w:rsid w:val="00012E04"/>
    <w:rsid w:val="00016141"/>
    <w:rsid w:val="00017420"/>
    <w:rsid w:val="000174FD"/>
    <w:rsid w:val="000178E9"/>
    <w:rsid w:val="00017F5C"/>
    <w:rsid w:val="00017F85"/>
    <w:rsid w:val="00020013"/>
    <w:rsid w:val="00020148"/>
    <w:rsid w:val="00022D2A"/>
    <w:rsid w:val="00024337"/>
    <w:rsid w:val="00025934"/>
    <w:rsid w:val="00026B5A"/>
    <w:rsid w:val="00027338"/>
    <w:rsid w:val="0003091F"/>
    <w:rsid w:val="00030933"/>
    <w:rsid w:val="00031A2F"/>
    <w:rsid w:val="00032B76"/>
    <w:rsid w:val="00033F53"/>
    <w:rsid w:val="00034A44"/>
    <w:rsid w:val="000426E9"/>
    <w:rsid w:val="000431D0"/>
    <w:rsid w:val="0004320F"/>
    <w:rsid w:val="00045ADB"/>
    <w:rsid w:val="0004619C"/>
    <w:rsid w:val="00051AE2"/>
    <w:rsid w:val="00052AE3"/>
    <w:rsid w:val="00055A4A"/>
    <w:rsid w:val="0005659C"/>
    <w:rsid w:val="00057ED1"/>
    <w:rsid w:val="0006299E"/>
    <w:rsid w:val="00063048"/>
    <w:rsid w:val="00063399"/>
    <w:rsid w:val="00063776"/>
    <w:rsid w:val="00064346"/>
    <w:rsid w:val="000652F1"/>
    <w:rsid w:val="00066195"/>
    <w:rsid w:val="00066212"/>
    <w:rsid w:val="00066352"/>
    <w:rsid w:val="00070664"/>
    <w:rsid w:val="00070720"/>
    <w:rsid w:val="00070AC4"/>
    <w:rsid w:val="00071440"/>
    <w:rsid w:val="0007176B"/>
    <w:rsid w:val="00071E4E"/>
    <w:rsid w:val="0007485E"/>
    <w:rsid w:val="00074CFD"/>
    <w:rsid w:val="00074D8A"/>
    <w:rsid w:val="000752BE"/>
    <w:rsid w:val="000762F6"/>
    <w:rsid w:val="00077561"/>
    <w:rsid w:val="000776B2"/>
    <w:rsid w:val="00077839"/>
    <w:rsid w:val="00077E3E"/>
    <w:rsid w:val="000809F0"/>
    <w:rsid w:val="00081EA9"/>
    <w:rsid w:val="00081F30"/>
    <w:rsid w:val="00082E3C"/>
    <w:rsid w:val="00084F3F"/>
    <w:rsid w:val="00085F9B"/>
    <w:rsid w:val="0008781D"/>
    <w:rsid w:val="00090D07"/>
    <w:rsid w:val="00090F1B"/>
    <w:rsid w:val="000928CA"/>
    <w:rsid w:val="00092ED5"/>
    <w:rsid w:val="000938B7"/>
    <w:rsid w:val="00093FC7"/>
    <w:rsid w:val="000944E4"/>
    <w:rsid w:val="00095347"/>
    <w:rsid w:val="0009583A"/>
    <w:rsid w:val="00095983"/>
    <w:rsid w:val="00095CCB"/>
    <w:rsid w:val="00097ED9"/>
    <w:rsid w:val="000A0019"/>
    <w:rsid w:val="000A039B"/>
    <w:rsid w:val="000A1865"/>
    <w:rsid w:val="000A227D"/>
    <w:rsid w:val="000A2EA4"/>
    <w:rsid w:val="000A379A"/>
    <w:rsid w:val="000A3E83"/>
    <w:rsid w:val="000A4033"/>
    <w:rsid w:val="000A7A56"/>
    <w:rsid w:val="000B13A3"/>
    <w:rsid w:val="000B1654"/>
    <w:rsid w:val="000B17D7"/>
    <w:rsid w:val="000B18F0"/>
    <w:rsid w:val="000B2B1C"/>
    <w:rsid w:val="000B3531"/>
    <w:rsid w:val="000B3C3C"/>
    <w:rsid w:val="000B42ED"/>
    <w:rsid w:val="000B4F26"/>
    <w:rsid w:val="000B5A98"/>
    <w:rsid w:val="000B7019"/>
    <w:rsid w:val="000C1411"/>
    <w:rsid w:val="000C14E3"/>
    <w:rsid w:val="000C403B"/>
    <w:rsid w:val="000C5529"/>
    <w:rsid w:val="000C62F6"/>
    <w:rsid w:val="000C7B8A"/>
    <w:rsid w:val="000D024C"/>
    <w:rsid w:val="000D0DB9"/>
    <w:rsid w:val="000D0F56"/>
    <w:rsid w:val="000D214D"/>
    <w:rsid w:val="000D24B7"/>
    <w:rsid w:val="000D272E"/>
    <w:rsid w:val="000D2ECD"/>
    <w:rsid w:val="000D3471"/>
    <w:rsid w:val="000D36B0"/>
    <w:rsid w:val="000D669C"/>
    <w:rsid w:val="000D754C"/>
    <w:rsid w:val="000E0DA8"/>
    <w:rsid w:val="000E11FC"/>
    <w:rsid w:val="000E201F"/>
    <w:rsid w:val="000E2C80"/>
    <w:rsid w:val="000E2F72"/>
    <w:rsid w:val="000E41B8"/>
    <w:rsid w:val="000E50FE"/>
    <w:rsid w:val="000E52A7"/>
    <w:rsid w:val="000E6210"/>
    <w:rsid w:val="000E6BCB"/>
    <w:rsid w:val="000E7817"/>
    <w:rsid w:val="000E7DEF"/>
    <w:rsid w:val="000F0C05"/>
    <w:rsid w:val="000F0C8A"/>
    <w:rsid w:val="000F1635"/>
    <w:rsid w:val="000F1DA3"/>
    <w:rsid w:val="000F39A3"/>
    <w:rsid w:val="000F4818"/>
    <w:rsid w:val="000F57AE"/>
    <w:rsid w:val="000F5DA4"/>
    <w:rsid w:val="000F7C1B"/>
    <w:rsid w:val="000F7F73"/>
    <w:rsid w:val="00100EF5"/>
    <w:rsid w:val="00101566"/>
    <w:rsid w:val="00101E91"/>
    <w:rsid w:val="001028E2"/>
    <w:rsid w:val="001045DF"/>
    <w:rsid w:val="00105C79"/>
    <w:rsid w:val="00106A1A"/>
    <w:rsid w:val="00107D53"/>
    <w:rsid w:val="00111444"/>
    <w:rsid w:val="00111E8F"/>
    <w:rsid w:val="00112603"/>
    <w:rsid w:val="00112A38"/>
    <w:rsid w:val="00113462"/>
    <w:rsid w:val="001157F7"/>
    <w:rsid w:val="001178BF"/>
    <w:rsid w:val="00117A88"/>
    <w:rsid w:val="001220C0"/>
    <w:rsid w:val="00123B2E"/>
    <w:rsid w:val="001241CB"/>
    <w:rsid w:val="0012566D"/>
    <w:rsid w:val="001272F0"/>
    <w:rsid w:val="00127D6E"/>
    <w:rsid w:val="001314AA"/>
    <w:rsid w:val="0013216B"/>
    <w:rsid w:val="0013286E"/>
    <w:rsid w:val="00133176"/>
    <w:rsid w:val="00134E4F"/>
    <w:rsid w:val="00135858"/>
    <w:rsid w:val="00135E35"/>
    <w:rsid w:val="0013611A"/>
    <w:rsid w:val="0013687E"/>
    <w:rsid w:val="00137B06"/>
    <w:rsid w:val="00140B0E"/>
    <w:rsid w:val="00142196"/>
    <w:rsid w:val="00142F9C"/>
    <w:rsid w:val="00143519"/>
    <w:rsid w:val="00143B60"/>
    <w:rsid w:val="001440AE"/>
    <w:rsid w:val="00145C3F"/>
    <w:rsid w:val="00147092"/>
    <w:rsid w:val="001506D9"/>
    <w:rsid w:val="001513F7"/>
    <w:rsid w:val="001514C5"/>
    <w:rsid w:val="00152C28"/>
    <w:rsid w:val="001536D1"/>
    <w:rsid w:val="00154C3A"/>
    <w:rsid w:val="001564DA"/>
    <w:rsid w:val="001570AE"/>
    <w:rsid w:val="0015769F"/>
    <w:rsid w:val="00160408"/>
    <w:rsid w:val="00162743"/>
    <w:rsid w:val="00163693"/>
    <w:rsid w:val="00163A10"/>
    <w:rsid w:val="00163AC2"/>
    <w:rsid w:val="00165576"/>
    <w:rsid w:val="00165DD6"/>
    <w:rsid w:val="00165FA8"/>
    <w:rsid w:val="00167F1F"/>
    <w:rsid w:val="0017035D"/>
    <w:rsid w:val="001704E5"/>
    <w:rsid w:val="00170BEE"/>
    <w:rsid w:val="00171EEE"/>
    <w:rsid w:val="00171F6C"/>
    <w:rsid w:val="00172962"/>
    <w:rsid w:val="001749FB"/>
    <w:rsid w:val="0017572B"/>
    <w:rsid w:val="00175CBC"/>
    <w:rsid w:val="00175D84"/>
    <w:rsid w:val="00176C31"/>
    <w:rsid w:val="00176D1C"/>
    <w:rsid w:val="00177046"/>
    <w:rsid w:val="001774BD"/>
    <w:rsid w:val="00177501"/>
    <w:rsid w:val="0018024D"/>
    <w:rsid w:val="00180BDE"/>
    <w:rsid w:val="0018125A"/>
    <w:rsid w:val="0018136C"/>
    <w:rsid w:val="00181F29"/>
    <w:rsid w:val="001831F8"/>
    <w:rsid w:val="00183C1D"/>
    <w:rsid w:val="00183E4C"/>
    <w:rsid w:val="00184C0C"/>
    <w:rsid w:val="00185516"/>
    <w:rsid w:val="00190551"/>
    <w:rsid w:val="00190B11"/>
    <w:rsid w:val="00192AB8"/>
    <w:rsid w:val="00192F3A"/>
    <w:rsid w:val="001934A9"/>
    <w:rsid w:val="00194B80"/>
    <w:rsid w:val="00197A29"/>
    <w:rsid w:val="001A2044"/>
    <w:rsid w:val="001A212B"/>
    <w:rsid w:val="001A26EB"/>
    <w:rsid w:val="001A2760"/>
    <w:rsid w:val="001A3087"/>
    <w:rsid w:val="001A527D"/>
    <w:rsid w:val="001A5603"/>
    <w:rsid w:val="001A6C94"/>
    <w:rsid w:val="001A7888"/>
    <w:rsid w:val="001A7F9D"/>
    <w:rsid w:val="001B02CA"/>
    <w:rsid w:val="001B1613"/>
    <w:rsid w:val="001B2844"/>
    <w:rsid w:val="001B2DBE"/>
    <w:rsid w:val="001B33E0"/>
    <w:rsid w:val="001B39DE"/>
    <w:rsid w:val="001B420D"/>
    <w:rsid w:val="001B4F0D"/>
    <w:rsid w:val="001B6874"/>
    <w:rsid w:val="001B6D8A"/>
    <w:rsid w:val="001B7123"/>
    <w:rsid w:val="001C08CA"/>
    <w:rsid w:val="001C17F1"/>
    <w:rsid w:val="001C20FA"/>
    <w:rsid w:val="001C5CEA"/>
    <w:rsid w:val="001C5D6A"/>
    <w:rsid w:val="001C60B7"/>
    <w:rsid w:val="001C7404"/>
    <w:rsid w:val="001C76B9"/>
    <w:rsid w:val="001C7CBB"/>
    <w:rsid w:val="001C7FE8"/>
    <w:rsid w:val="001D2078"/>
    <w:rsid w:val="001D5144"/>
    <w:rsid w:val="001E0868"/>
    <w:rsid w:val="001E0AC5"/>
    <w:rsid w:val="001E1004"/>
    <w:rsid w:val="001E324F"/>
    <w:rsid w:val="001E3B9A"/>
    <w:rsid w:val="001E539F"/>
    <w:rsid w:val="001E55BA"/>
    <w:rsid w:val="001E5649"/>
    <w:rsid w:val="001E568A"/>
    <w:rsid w:val="001E58BA"/>
    <w:rsid w:val="001E6ECC"/>
    <w:rsid w:val="001E7ABB"/>
    <w:rsid w:val="001E7C2C"/>
    <w:rsid w:val="001E7DE8"/>
    <w:rsid w:val="001E7FBF"/>
    <w:rsid w:val="001F0E86"/>
    <w:rsid w:val="001F168B"/>
    <w:rsid w:val="001F2A63"/>
    <w:rsid w:val="001F2B29"/>
    <w:rsid w:val="001F317E"/>
    <w:rsid w:val="001F3358"/>
    <w:rsid w:val="001F36D6"/>
    <w:rsid w:val="001F5015"/>
    <w:rsid w:val="001F6684"/>
    <w:rsid w:val="001F7649"/>
    <w:rsid w:val="00200DAA"/>
    <w:rsid w:val="0020196A"/>
    <w:rsid w:val="00201B2F"/>
    <w:rsid w:val="002028B3"/>
    <w:rsid w:val="002033E0"/>
    <w:rsid w:val="00203EF2"/>
    <w:rsid w:val="0020511A"/>
    <w:rsid w:val="00205583"/>
    <w:rsid w:val="00205ADE"/>
    <w:rsid w:val="00210E25"/>
    <w:rsid w:val="002122A4"/>
    <w:rsid w:val="0021362F"/>
    <w:rsid w:val="00214306"/>
    <w:rsid w:val="00216B78"/>
    <w:rsid w:val="0021740C"/>
    <w:rsid w:val="00217F25"/>
    <w:rsid w:val="00220A9C"/>
    <w:rsid w:val="00220DD7"/>
    <w:rsid w:val="0022167D"/>
    <w:rsid w:val="00223810"/>
    <w:rsid w:val="00223DB6"/>
    <w:rsid w:val="00223F40"/>
    <w:rsid w:val="00223FF9"/>
    <w:rsid w:val="00224A56"/>
    <w:rsid w:val="00224F2D"/>
    <w:rsid w:val="0022501E"/>
    <w:rsid w:val="00225610"/>
    <w:rsid w:val="00225EFE"/>
    <w:rsid w:val="00226AC3"/>
    <w:rsid w:val="002271A4"/>
    <w:rsid w:val="002274B4"/>
    <w:rsid w:val="0022767E"/>
    <w:rsid w:val="002302E9"/>
    <w:rsid w:val="00230500"/>
    <w:rsid w:val="002316EB"/>
    <w:rsid w:val="002322CC"/>
    <w:rsid w:val="00232583"/>
    <w:rsid w:val="002326FC"/>
    <w:rsid w:val="00232A1C"/>
    <w:rsid w:val="00233697"/>
    <w:rsid w:val="00233A0E"/>
    <w:rsid w:val="002344E2"/>
    <w:rsid w:val="00234879"/>
    <w:rsid w:val="002356CF"/>
    <w:rsid w:val="00235905"/>
    <w:rsid w:val="00237678"/>
    <w:rsid w:val="00242904"/>
    <w:rsid w:val="00246477"/>
    <w:rsid w:val="00246A9A"/>
    <w:rsid w:val="00246F86"/>
    <w:rsid w:val="00247B08"/>
    <w:rsid w:val="0025182E"/>
    <w:rsid w:val="00252001"/>
    <w:rsid w:val="00253A3D"/>
    <w:rsid w:val="002554F5"/>
    <w:rsid w:val="00257048"/>
    <w:rsid w:val="00257727"/>
    <w:rsid w:val="0025781C"/>
    <w:rsid w:val="002578E7"/>
    <w:rsid w:val="00257A40"/>
    <w:rsid w:val="00260943"/>
    <w:rsid w:val="00260C3F"/>
    <w:rsid w:val="00261A65"/>
    <w:rsid w:val="00262390"/>
    <w:rsid w:val="00263531"/>
    <w:rsid w:val="00264BBB"/>
    <w:rsid w:val="00265BD9"/>
    <w:rsid w:val="00265EA8"/>
    <w:rsid w:val="0027092F"/>
    <w:rsid w:val="00270E20"/>
    <w:rsid w:val="002736F3"/>
    <w:rsid w:val="00274257"/>
    <w:rsid w:val="002749C0"/>
    <w:rsid w:val="002749D1"/>
    <w:rsid w:val="00275395"/>
    <w:rsid w:val="00276625"/>
    <w:rsid w:val="00276895"/>
    <w:rsid w:val="00277015"/>
    <w:rsid w:val="00277398"/>
    <w:rsid w:val="00277757"/>
    <w:rsid w:val="0027797E"/>
    <w:rsid w:val="00281188"/>
    <w:rsid w:val="00282765"/>
    <w:rsid w:val="00282DDB"/>
    <w:rsid w:val="002832FF"/>
    <w:rsid w:val="00283625"/>
    <w:rsid w:val="00283E87"/>
    <w:rsid w:val="002842D2"/>
    <w:rsid w:val="00284314"/>
    <w:rsid w:val="002847D8"/>
    <w:rsid w:val="00287BAD"/>
    <w:rsid w:val="002912D2"/>
    <w:rsid w:val="00291D93"/>
    <w:rsid w:val="00292C28"/>
    <w:rsid w:val="00292E9F"/>
    <w:rsid w:val="0029321E"/>
    <w:rsid w:val="002950B2"/>
    <w:rsid w:val="00296DE5"/>
    <w:rsid w:val="00296E1D"/>
    <w:rsid w:val="00297281"/>
    <w:rsid w:val="0029769B"/>
    <w:rsid w:val="00297934"/>
    <w:rsid w:val="002A086D"/>
    <w:rsid w:val="002A11F5"/>
    <w:rsid w:val="002A1661"/>
    <w:rsid w:val="002A3185"/>
    <w:rsid w:val="002A44C9"/>
    <w:rsid w:val="002A4993"/>
    <w:rsid w:val="002A63BC"/>
    <w:rsid w:val="002A6E7C"/>
    <w:rsid w:val="002A7985"/>
    <w:rsid w:val="002B29F5"/>
    <w:rsid w:val="002B499C"/>
    <w:rsid w:val="002B5252"/>
    <w:rsid w:val="002B5CF6"/>
    <w:rsid w:val="002B619C"/>
    <w:rsid w:val="002C0ABB"/>
    <w:rsid w:val="002C13A2"/>
    <w:rsid w:val="002C1BB9"/>
    <w:rsid w:val="002C3A4E"/>
    <w:rsid w:val="002C3A88"/>
    <w:rsid w:val="002C4220"/>
    <w:rsid w:val="002C7325"/>
    <w:rsid w:val="002D09CA"/>
    <w:rsid w:val="002D18D7"/>
    <w:rsid w:val="002D4E9A"/>
    <w:rsid w:val="002D4F01"/>
    <w:rsid w:val="002D604E"/>
    <w:rsid w:val="002D6689"/>
    <w:rsid w:val="002E2A14"/>
    <w:rsid w:val="002E485D"/>
    <w:rsid w:val="002E5B49"/>
    <w:rsid w:val="002E5DA3"/>
    <w:rsid w:val="002E7FCD"/>
    <w:rsid w:val="002F3078"/>
    <w:rsid w:val="002F415B"/>
    <w:rsid w:val="002F4DFB"/>
    <w:rsid w:val="002F5339"/>
    <w:rsid w:val="002F619F"/>
    <w:rsid w:val="002F6424"/>
    <w:rsid w:val="002F658D"/>
    <w:rsid w:val="002F6CC7"/>
    <w:rsid w:val="002F79DD"/>
    <w:rsid w:val="002F7DCC"/>
    <w:rsid w:val="00300A9D"/>
    <w:rsid w:val="003020D1"/>
    <w:rsid w:val="003023EA"/>
    <w:rsid w:val="003037BE"/>
    <w:rsid w:val="0030455C"/>
    <w:rsid w:val="00305C05"/>
    <w:rsid w:val="00306660"/>
    <w:rsid w:val="00306985"/>
    <w:rsid w:val="00306B47"/>
    <w:rsid w:val="00306F4E"/>
    <w:rsid w:val="00307CF0"/>
    <w:rsid w:val="00307E94"/>
    <w:rsid w:val="00310C0D"/>
    <w:rsid w:val="00311DB1"/>
    <w:rsid w:val="00313F06"/>
    <w:rsid w:val="00315075"/>
    <w:rsid w:val="0031511D"/>
    <w:rsid w:val="00315E6C"/>
    <w:rsid w:val="0032241E"/>
    <w:rsid w:val="00324591"/>
    <w:rsid w:val="003246D4"/>
    <w:rsid w:val="00324BC7"/>
    <w:rsid w:val="00327E4E"/>
    <w:rsid w:val="003302F7"/>
    <w:rsid w:val="00330324"/>
    <w:rsid w:val="00331B13"/>
    <w:rsid w:val="00332571"/>
    <w:rsid w:val="0033366D"/>
    <w:rsid w:val="00333D85"/>
    <w:rsid w:val="00336ADF"/>
    <w:rsid w:val="00340140"/>
    <w:rsid w:val="003411A0"/>
    <w:rsid w:val="00341AEA"/>
    <w:rsid w:val="00341CE7"/>
    <w:rsid w:val="00342123"/>
    <w:rsid w:val="0034257A"/>
    <w:rsid w:val="0034298F"/>
    <w:rsid w:val="00343609"/>
    <w:rsid w:val="0034381F"/>
    <w:rsid w:val="00344A8F"/>
    <w:rsid w:val="00345DBD"/>
    <w:rsid w:val="00351189"/>
    <w:rsid w:val="003516FC"/>
    <w:rsid w:val="00352278"/>
    <w:rsid w:val="00353C3F"/>
    <w:rsid w:val="00354167"/>
    <w:rsid w:val="00354482"/>
    <w:rsid w:val="003547CD"/>
    <w:rsid w:val="00357BB9"/>
    <w:rsid w:val="00357D79"/>
    <w:rsid w:val="003601B8"/>
    <w:rsid w:val="00360425"/>
    <w:rsid w:val="0036083E"/>
    <w:rsid w:val="00360E7B"/>
    <w:rsid w:val="00360F76"/>
    <w:rsid w:val="0036106C"/>
    <w:rsid w:val="0036186D"/>
    <w:rsid w:val="00361EE0"/>
    <w:rsid w:val="00363307"/>
    <w:rsid w:val="00370489"/>
    <w:rsid w:val="00370F5D"/>
    <w:rsid w:val="00373738"/>
    <w:rsid w:val="00375202"/>
    <w:rsid w:val="00375FAE"/>
    <w:rsid w:val="00377048"/>
    <w:rsid w:val="003772A2"/>
    <w:rsid w:val="003772DA"/>
    <w:rsid w:val="00377ADD"/>
    <w:rsid w:val="00377B14"/>
    <w:rsid w:val="00377D51"/>
    <w:rsid w:val="003802E2"/>
    <w:rsid w:val="00380448"/>
    <w:rsid w:val="00380509"/>
    <w:rsid w:val="00380F13"/>
    <w:rsid w:val="003810A0"/>
    <w:rsid w:val="003816FD"/>
    <w:rsid w:val="003823F9"/>
    <w:rsid w:val="00382578"/>
    <w:rsid w:val="003831F9"/>
    <w:rsid w:val="00383D10"/>
    <w:rsid w:val="00385AB7"/>
    <w:rsid w:val="00387B3F"/>
    <w:rsid w:val="003902B2"/>
    <w:rsid w:val="003910F9"/>
    <w:rsid w:val="00393242"/>
    <w:rsid w:val="003963AF"/>
    <w:rsid w:val="00397125"/>
    <w:rsid w:val="003A010F"/>
    <w:rsid w:val="003A0BE2"/>
    <w:rsid w:val="003A1F57"/>
    <w:rsid w:val="003A38F0"/>
    <w:rsid w:val="003A4035"/>
    <w:rsid w:val="003A55DD"/>
    <w:rsid w:val="003B075F"/>
    <w:rsid w:val="003B1E4F"/>
    <w:rsid w:val="003B3123"/>
    <w:rsid w:val="003B34FE"/>
    <w:rsid w:val="003B7DB0"/>
    <w:rsid w:val="003C2F4C"/>
    <w:rsid w:val="003C2FCF"/>
    <w:rsid w:val="003C388E"/>
    <w:rsid w:val="003C3961"/>
    <w:rsid w:val="003C439C"/>
    <w:rsid w:val="003C4BF3"/>
    <w:rsid w:val="003C4D05"/>
    <w:rsid w:val="003C4FBE"/>
    <w:rsid w:val="003C576A"/>
    <w:rsid w:val="003C5DC9"/>
    <w:rsid w:val="003C6190"/>
    <w:rsid w:val="003C6CC8"/>
    <w:rsid w:val="003D0093"/>
    <w:rsid w:val="003D03C8"/>
    <w:rsid w:val="003D27F7"/>
    <w:rsid w:val="003D312A"/>
    <w:rsid w:val="003D34F2"/>
    <w:rsid w:val="003D3CC9"/>
    <w:rsid w:val="003D4BC1"/>
    <w:rsid w:val="003D79E6"/>
    <w:rsid w:val="003D7F7F"/>
    <w:rsid w:val="003E0019"/>
    <w:rsid w:val="003E0A09"/>
    <w:rsid w:val="003E40B5"/>
    <w:rsid w:val="003E5F13"/>
    <w:rsid w:val="003E6914"/>
    <w:rsid w:val="003E6FBF"/>
    <w:rsid w:val="003E7550"/>
    <w:rsid w:val="003F009B"/>
    <w:rsid w:val="003F04E0"/>
    <w:rsid w:val="003F06D2"/>
    <w:rsid w:val="003F0BCB"/>
    <w:rsid w:val="003F3DC9"/>
    <w:rsid w:val="003F41E3"/>
    <w:rsid w:val="003F4A59"/>
    <w:rsid w:val="003F62A7"/>
    <w:rsid w:val="003F7E2F"/>
    <w:rsid w:val="00401B13"/>
    <w:rsid w:val="0040279D"/>
    <w:rsid w:val="0040290B"/>
    <w:rsid w:val="00404651"/>
    <w:rsid w:val="00404E92"/>
    <w:rsid w:val="00405148"/>
    <w:rsid w:val="004061D5"/>
    <w:rsid w:val="004070B9"/>
    <w:rsid w:val="004073B3"/>
    <w:rsid w:val="00407B43"/>
    <w:rsid w:val="00407E7B"/>
    <w:rsid w:val="0041143A"/>
    <w:rsid w:val="00411894"/>
    <w:rsid w:val="00412BBC"/>
    <w:rsid w:val="00412D7D"/>
    <w:rsid w:val="0041350E"/>
    <w:rsid w:val="0041442C"/>
    <w:rsid w:val="004148C8"/>
    <w:rsid w:val="00415072"/>
    <w:rsid w:val="0041678A"/>
    <w:rsid w:val="00417047"/>
    <w:rsid w:val="00421C80"/>
    <w:rsid w:val="00421D9F"/>
    <w:rsid w:val="00422637"/>
    <w:rsid w:val="00424669"/>
    <w:rsid w:val="0042544F"/>
    <w:rsid w:val="0042642A"/>
    <w:rsid w:val="00426996"/>
    <w:rsid w:val="00426C35"/>
    <w:rsid w:val="00426C96"/>
    <w:rsid w:val="00427CCE"/>
    <w:rsid w:val="004302FC"/>
    <w:rsid w:val="00431F5B"/>
    <w:rsid w:val="00432C19"/>
    <w:rsid w:val="00434484"/>
    <w:rsid w:val="004364EE"/>
    <w:rsid w:val="00437E02"/>
    <w:rsid w:val="004403C7"/>
    <w:rsid w:val="0044080C"/>
    <w:rsid w:val="00441F2D"/>
    <w:rsid w:val="00447073"/>
    <w:rsid w:val="00447272"/>
    <w:rsid w:val="004473CD"/>
    <w:rsid w:val="00447EB4"/>
    <w:rsid w:val="004503CA"/>
    <w:rsid w:val="00451EB8"/>
    <w:rsid w:val="0045296C"/>
    <w:rsid w:val="004537F1"/>
    <w:rsid w:val="0045424D"/>
    <w:rsid w:val="004546C4"/>
    <w:rsid w:val="004556E5"/>
    <w:rsid w:val="0045603C"/>
    <w:rsid w:val="00457123"/>
    <w:rsid w:val="00460133"/>
    <w:rsid w:val="00461542"/>
    <w:rsid w:val="004616AB"/>
    <w:rsid w:val="0046239F"/>
    <w:rsid w:val="004624B1"/>
    <w:rsid w:val="00462900"/>
    <w:rsid w:val="0046506F"/>
    <w:rsid w:val="0047043A"/>
    <w:rsid w:val="00470CD9"/>
    <w:rsid w:val="00471690"/>
    <w:rsid w:val="004718E5"/>
    <w:rsid w:val="0047227D"/>
    <w:rsid w:val="00472D24"/>
    <w:rsid w:val="00472E66"/>
    <w:rsid w:val="004740D9"/>
    <w:rsid w:val="00475563"/>
    <w:rsid w:val="00475F68"/>
    <w:rsid w:val="00476DB1"/>
    <w:rsid w:val="00476F3B"/>
    <w:rsid w:val="00477250"/>
    <w:rsid w:val="00477579"/>
    <w:rsid w:val="00477CA1"/>
    <w:rsid w:val="00477EF9"/>
    <w:rsid w:val="00480682"/>
    <w:rsid w:val="00481B1B"/>
    <w:rsid w:val="004820A1"/>
    <w:rsid w:val="0048227D"/>
    <w:rsid w:val="0048241B"/>
    <w:rsid w:val="00483849"/>
    <w:rsid w:val="004839EA"/>
    <w:rsid w:val="00484938"/>
    <w:rsid w:val="00486FD5"/>
    <w:rsid w:val="00487155"/>
    <w:rsid w:val="0048717A"/>
    <w:rsid w:val="0049133F"/>
    <w:rsid w:val="004936EE"/>
    <w:rsid w:val="0049389C"/>
    <w:rsid w:val="00494788"/>
    <w:rsid w:val="004962BB"/>
    <w:rsid w:val="004967C6"/>
    <w:rsid w:val="004A036F"/>
    <w:rsid w:val="004A0DD9"/>
    <w:rsid w:val="004A0E0C"/>
    <w:rsid w:val="004A2BA4"/>
    <w:rsid w:val="004A353D"/>
    <w:rsid w:val="004A4823"/>
    <w:rsid w:val="004A4C80"/>
    <w:rsid w:val="004A529B"/>
    <w:rsid w:val="004B00CA"/>
    <w:rsid w:val="004B1E8D"/>
    <w:rsid w:val="004B24A0"/>
    <w:rsid w:val="004B3E73"/>
    <w:rsid w:val="004B4438"/>
    <w:rsid w:val="004B5EEF"/>
    <w:rsid w:val="004B6579"/>
    <w:rsid w:val="004C04C9"/>
    <w:rsid w:val="004C0D39"/>
    <w:rsid w:val="004C1448"/>
    <w:rsid w:val="004C2421"/>
    <w:rsid w:val="004C2A50"/>
    <w:rsid w:val="004C48D6"/>
    <w:rsid w:val="004C5864"/>
    <w:rsid w:val="004C6104"/>
    <w:rsid w:val="004D0128"/>
    <w:rsid w:val="004D0DAD"/>
    <w:rsid w:val="004D1276"/>
    <w:rsid w:val="004D18B9"/>
    <w:rsid w:val="004D3C65"/>
    <w:rsid w:val="004D407F"/>
    <w:rsid w:val="004D4E9E"/>
    <w:rsid w:val="004D5641"/>
    <w:rsid w:val="004D6EE5"/>
    <w:rsid w:val="004D70CF"/>
    <w:rsid w:val="004D7785"/>
    <w:rsid w:val="004E01B4"/>
    <w:rsid w:val="004E110B"/>
    <w:rsid w:val="004E14BE"/>
    <w:rsid w:val="004E1667"/>
    <w:rsid w:val="004E16A5"/>
    <w:rsid w:val="004E2380"/>
    <w:rsid w:val="004E2A29"/>
    <w:rsid w:val="004E2E08"/>
    <w:rsid w:val="004E6792"/>
    <w:rsid w:val="004E68EC"/>
    <w:rsid w:val="004E7189"/>
    <w:rsid w:val="004F0FB4"/>
    <w:rsid w:val="004F14EC"/>
    <w:rsid w:val="004F1C55"/>
    <w:rsid w:val="004F3F62"/>
    <w:rsid w:val="004F5188"/>
    <w:rsid w:val="004F52A2"/>
    <w:rsid w:val="004F5633"/>
    <w:rsid w:val="004F5A2D"/>
    <w:rsid w:val="004F5FF1"/>
    <w:rsid w:val="004F6820"/>
    <w:rsid w:val="004F683C"/>
    <w:rsid w:val="004F7709"/>
    <w:rsid w:val="004F771D"/>
    <w:rsid w:val="004F7F3E"/>
    <w:rsid w:val="00502B95"/>
    <w:rsid w:val="00503654"/>
    <w:rsid w:val="00505143"/>
    <w:rsid w:val="00505C3E"/>
    <w:rsid w:val="005072AF"/>
    <w:rsid w:val="00507ECC"/>
    <w:rsid w:val="00510255"/>
    <w:rsid w:val="005119A2"/>
    <w:rsid w:val="00511A09"/>
    <w:rsid w:val="00511AC7"/>
    <w:rsid w:val="00514FFA"/>
    <w:rsid w:val="00515778"/>
    <w:rsid w:val="0051673E"/>
    <w:rsid w:val="0052023B"/>
    <w:rsid w:val="00520BCA"/>
    <w:rsid w:val="00521E8F"/>
    <w:rsid w:val="0052418B"/>
    <w:rsid w:val="005272C7"/>
    <w:rsid w:val="00527AF2"/>
    <w:rsid w:val="005302E6"/>
    <w:rsid w:val="00531236"/>
    <w:rsid w:val="00531EF9"/>
    <w:rsid w:val="00532A84"/>
    <w:rsid w:val="00532FF7"/>
    <w:rsid w:val="00533D61"/>
    <w:rsid w:val="00534851"/>
    <w:rsid w:val="00535A3A"/>
    <w:rsid w:val="00535C29"/>
    <w:rsid w:val="00536164"/>
    <w:rsid w:val="00536455"/>
    <w:rsid w:val="00536AE7"/>
    <w:rsid w:val="00537904"/>
    <w:rsid w:val="00543417"/>
    <w:rsid w:val="00543A7A"/>
    <w:rsid w:val="00545394"/>
    <w:rsid w:val="0054641C"/>
    <w:rsid w:val="00546DEC"/>
    <w:rsid w:val="00547FD5"/>
    <w:rsid w:val="00550B02"/>
    <w:rsid w:val="0055155D"/>
    <w:rsid w:val="0055177B"/>
    <w:rsid w:val="00551BC6"/>
    <w:rsid w:val="00553365"/>
    <w:rsid w:val="00553555"/>
    <w:rsid w:val="00554EA7"/>
    <w:rsid w:val="00554F16"/>
    <w:rsid w:val="005571F1"/>
    <w:rsid w:val="00560898"/>
    <w:rsid w:val="0056188B"/>
    <w:rsid w:val="00561A02"/>
    <w:rsid w:val="00562F69"/>
    <w:rsid w:val="00564685"/>
    <w:rsid w:val="0056568F"/>
    <w:rsid w:val="00565A6E"/>
    <w:rsid w:val="00565CE9"/>
    <w:rsid w:val="00566F60"/>
    <w:rsid w:val="00567EC9"/>
    <w:rsid w:val="005730D0"/>
    <w:rsid w:val="005745BC"/>
    <w:rsid w:val="0057799B"/>
    <w:rsid w:val="005803A6"/>
    <w:rsid w:val="00580C06"/>
    <w:rsid w:val="00580FA6"/>
    <w:rsid w:val="00582244"/>
    <w:rsid w:val="005828FC"/>
    <w:rsid w:val="0058341E"/>
    <w:rsid w:val="0058533C"/>
    <w:rsid w:val="005853FF"/>
    <w:rsid w:val="00585DA4"/>
    <w:rsid w:val="005865AC"/>
    <w:rsid w:val="0058768D"/>
    <w:rsid w:val="00587906"/>
    <w:rsid w:val="00591672"/>
    <w:rsid w:val="005919FF"/>
    <w:rsid w:val="0059317C"/>
    <w:rsid w:val="00594001"/>
    <w:rsid w:val="005A2D12"/>
    <w:rsid w:val="005A2D89"/>
    <w:rsid w:val="005A3D68"/>
    <w:rsid w:val="005A4601"/>
    <w:rsid w:val="005A718E"/>
    <w:rsid w:val="005A7A63"/>
    <w:rsid w:val="005B022C"/>
    <w:rsid w:val="005B2296"/>
    <w:rsid w:val="005B2C41"/>
    <w:rsid w:val="005B3741"/>
    <w:rsid w:val="005B3813"/>
    <w:rsid w:val="005B4CF3"/>
    <w:rsid w:val="005B564F"/>
    <w:rsid w:val="005B62ED"/>
    <w:rsid w:val="005B7A8A"/>
    <w:rsid w:val="005C001F"/>
    <w:rsid w:val="005C0F28"/>
    <w:rsid w:val="005C1118"/>
    <w:rsid w:val="005C1E75"/>
    <w:rsid w:val="005C4289"/>
    <w:rsid w:val="005C4472"/>
    <w:rsid w:val="005C5C06"/>
    <w:rsid w:val="005C65E9"/>
    <w:rsid w:val="005C72DD"/>
    <w:rsid w:val="005C7B4A"/>
    <w:rsid w:val="005D019F"/>
    <w:rsid w:val="005D5CD6"/>
    <w:rsid w:val="005D6011"/>
    <w:rsid w:val="005D61D5"/>
    <w:rsid w:val="005D66C0"/>
    <w:rsid w:val="005E020B"/>
    <w:rsid w:val="005E1791"/>
    <w:rsid w:val="005E1A15"/>
    <w:rsid w:val="005E3F16"/>
    <w:rsid w:val="005E6CF6"/>
    <w:rsid w:val="005E7A73"/>
    <w:rsid w:val="005F1390"/>
    <w:rsid w:val="005F14B7"/>
    <w:rsid w:val="005F4806"/>
    <w:rsid w:val="005F53CA"/>
    <w:rsid w:val="005F63E6"/>
    <w:rsid w:val="005F64DA"/>
    <w:rsid w:val="00600A52"/>
    <w:rsid w:val="00600DBB"/>
    <w:rsid w:val="00601D54"/>
    <w:rsid w:val="00602241"/>
    <w:rsid w:val="006037A1"/>
    <w:rsid w:val="00603B13"/>
    <w:rsid w:val="00604D2D"/>
    <w:rsid w:val="00604F3A"/>
    <w:rsid w:val="00610A7B"/>
    <w:rsid w:val="0061193A"/>
    <w:rsid w:val="00612A02"/>
    <w:rsid w:val="00613B2F"/>
    <w:rsid w:val="00613BA0"/>
    <w:rsid w:val="006150CA"/>
    <w:rsid w:val="0061523E"/>
    <w:rsid w:val="0061576E"/>
    <w:rsid w:val="006163F7"/>
    <w:rsid w:val="006167A9"/>
    <w:rsid w:val="006212E2"/>
    <w:rsid w:val="00621467"/>
    <w:rsid w:val="00621D63"/>
    <w:rsid w:val="00622309"/>
    <w:rsid w:val="00622CFA"/>
    <w:rsid w:val="0062394F"/>
    <w:rsid w:val="00623FBD"/>
    <w:rsid w:val="00627049"/>
    <w:rsid w:val="00627051"/>
    <w:rsid w:val="00627A01"/>
    <w:rsid w:val="00631119"/>
    <w:rsid w:val="00631CA1"/>
    <w:rsid w:val="006324B0"/>
    <w:rsid w:val="00632B9B"/>
    <w:rsid w:val="00633155"/>
    <w:rsid w:val="00633404"/>
    <w:rsid w:val="006335FB"/>
    <w:rsid w:val="0063360D"/>
    <w:rsid w:val="006347C5"/>
    <w:rsid w:val="006356AC"/>
    <w:rsid w:val="00636208"/>
    <w:rsid w:val="0063664A"/>
    <w:rsid w:val="0063779A"/>
    <w:rsid w:val="00637A38"/>
    <w:rsid w:val="00640179"/>
    <w:rsid w:val="00641B4C"/>
    <w:rsid w:val="00641D48"/>
    <w:rsid w:val="00642055"/>
    <w:rsid w:val="00642813"/>
    <w:rsid w:val="00646BD6"/>
    <w:rsid w:val="00652541"/>
    <w:rsid w:val="00652AD0"/>
    <w:rsid w:val="006532A6"/>
    <w:rsid w:val="00653937"/>
    <w:rsid w:val="00654E67"/>
    <w:rsid w:val="00655341"/>
    <w:rsid w:val="006562C7"/>
    <w:rsid w:val="0066017B"/>
    <w:rsid w:val="00660D8A"/>
    <w:rsid w:val="00661A2C"/>
    <w:rsid w:val="00662451"/>
    <w:rsid w:val="00662834"/>
    <w:rsid w:val="00662968"/>
    <w:rsid w:val="00662E73"/>
    <w:rsid w:val="00663C35"/>
    <w:rsid w:val="0066431D"/>
    <w:rsid w:val="00665A15"/>
    <w:rsid w:val="006660BA"/>
    <w:rsid w:val="00666ACA"/>
    <w:rsid w:val="00667BAC"/>
    <w:rsid w:val="00670D09"/>
    <w:rsid w:val="00670E26"/>
    <w:rsid w:val="00672915"/>
    <w:rsid w:val="00672EEA"/>
    <w:rsid w:val="00675122"/>
    <w:rsid w:val="00675302"/>
    <w:rsid w:val="00677D43"/>
    <w:rsid w:val="006814BD"/>
    <w:rsid w:val="00681ADB"/>
    <w:rsid w:val="006826A2"/>
    <w:rsid w:val="006828D1"/>
    <w:rsid w:val="00682DA9"/>
    <w:rsid w:val="00683D95"/>
    <w:rsid w:val="0068492B"/>
    <w:rsid w:val="00684E0A"/>
    <w:rsid w:val="006850AA"/>
    <w:rsid w:val="00685373"/>
    <w:rsid w:val="006858BA"/>
    <w:rsid w:val="00686472"/>
    <w:rsid w:val="00687D5A"/>
    <w:rsid w:val="00691FA7"/>
    <w:rsid w:val="006937C5"/>
    <w:rsid w:val="00696C1B"/>
    <w:rsid w:val="00697215"/>
    <w:rsid w:val="006A0EEF"/>
    <w:rsid w:val="006A1CF2"/>
    <w:rsid w:val="006A237C"/>
    <w:rsid w:val="006A3B42"/>
    <w:rsid w:val="006A520C"/>
    <w:rsid w:val="006A54EE"/>
    <w:rsid w:val="006A62A4"/>
    <w:rsid w:val="006A715C"/>
    <w:rsid w:val="006B021E"/>
    <w:rsid w:val="006B0AC8"/>
    <w:rsid w:val="006B1517"/>
    <w:rsid w:val="006B2D5A"/>
    <w:rsid w:val="006B36FB"/>
    <w:rsid w:val="006B37EF"/>
    <w:rsid w:val="006B50B6"/>
    <w:rsid w:val="006B5817"/>
    <w:rsid w:val="006B6BF6"/>
    <w:rsid w:val="006B7579"/>
    <w:rsid w:val="006B7A1D"/>
    <w:rsid w:val="006B7E26"/>
    <w:rsid w:val="006C0715"/>
    <w:rsid w:val="006C18F2"/>
    <w:rsid w:val="006C217C"/>
    <w:rsid w:val="006C2C27"/>
    <w:rsid w:val="006C353E"/>
    <w:rsid w:val="006C4660"/>
    <w:rsid w:val="006C4C1C"/>
    <w:rsid w:val="006C73CA"/>
    <w:rsid w:val="006C7F60"/>
    <w:rsid w:val="006D055D"/>
    <w:rsid w:val="006D1010"/>
    <w:rsid w:val="006D2794"/>
    <w:rsid w:val="006D2B33"/>
    <w:rsid w:val="006D36E8"/>
    <w:rsid w:val="006D65D1"/>
    <w:rsid w:val="006D73F5"/>
    <w:rsid w:val="006E0987"/>
    <w:rsid w:val="006E0EB9"/>
    <w:rsid w:val="006E15B9"/>
    <w:rsid w:val="006E3A08"/>
    <w:rsid w:val="006E4701"/>
    <w:rsid w:val="006E6EBA"/>
    <w:rsid w:val="006E6F1A"/>
    <w:rsid w:val="006F5D48"/>
    <w:rsid w:val="006F7358"/>
    <w:rsid w:val="00702B64"/>
    <w:rsid w:val="007038B5"/>
    <w:rsid w:val="0070399C"/>
    <w:rsid w:val="00703D02"/>
    <w:rsid w:val="00703D7E"/>
    <w:rsid w:val="00703E7E"/>
    <w:rsid w:val="00704695"/>
    <w:rsid w:val="007056C3"/>
    <w:rsid w:val="00705AFD"/>
    <w:rsid w:val="00706FD2"/>
    <w:rsid w:val="00707C3E"/>
    <w:rsid w:val="007109D3"/>
    <w:rsid w:val="00711DE7"/>
    <w:rsid w:val="007123A4"/>
    <w:rsid w:val="00713EFF"/>
    <w:rsid w:val="00713F24"/>
    <w:rsid w:val="007147F5"/>
    <w:rsid w:val="00714B50"/>
    <w:rsid w:val="00715126"/>
    <w:rsid w:val="00715868"/>
    <w:rsid w:val="00716B8F"/>
    <w:rsid w:val="00716D11"/>
    <w:rsid w:val="0072015C"/>
    <w:rsid w:val="00720CFA"/>
    <w:rsid w:val="00721596"/>
    <w:rsid w:val="00721805"/>
    <w:rsid w:val="00724538"/>
    <w:rsid w:val="00725092"/>
    <w:rsid w:val="007254D0"/>
    <w:rsid w:val="00727639"/>
    <w:rsid w:val="00727E00"/>
    <w:rsid w:val="00730026"/>
    <w:rsid w:val="00730DC0"/>
    <w:rsid w:val="007323D1"/>
    <w:rsid w:val="00732E33"/>
    <w:rsid w:val="0073388F"/>
    <w:rsid w:val="007349DC"/>
    <w:rsid w:val="00734C82"/>
    <w:rsid w:val="00734DB5"/>
    <w:rsid w:val="00736D5C"/>
    <w:rsid w:val="00737911"/>
    <w:rsid w:val="00740326"/>
    <w:rsid w:val="007430AB"/>
    <w:rsid w:val="007431FB"/>
    <w:rsid w:val="00745710"/>
    <w:rsid w:val="0074701B"/>
    <w:rsid w:val="00753321"/>
    <w:rsid w:val="007541EA"/>
    <w:rsid w:val="007547C0"/>
    <w:rsid w:val="00755BFA"/>
    <w:rsid w:val="00755F99"/>
    <w:rsid w:val="007564BC"/>
    <w:rsid w:val="00760763"/>
    <w:rsid w:val="007611E9"/>
    <w:rsid w:val="00762110"/>
    <w:rsid w:val="0076744D"/>
    <w:rsid w:val="00767DBE"/>
    <w:rsid w:val="00770DCB"/>
    <w:rsid w:val="007713AA"/>
    <w:rsid w:val="007720F3"/>
    <w:rsid w:val="00773733"/>
    <w:rsid w:val="00775FFB"/>
    <w:rsid w:val="00776241"/>
    <w:rsid w:val="007764F2"/>
    <w:rsid w:val="00776B57"/>
    <w:rsid w:val="0077780F"/>
    <w:rsid w:val="0078109A"/>
    <w:rsid w:val="007815C5"/>
    <w:rsid w:val="00783FBF"/>
    <w:rsid w:val="007842EB"/>
    <w:rsid w:val="0078516B"/>
    <w:rsid w:val="0078519B"/>
    <w:rsid w:val="0078530B"/>
    <w:rsid w:val="0078559E"/>
    <w:rsid w:val="00785AB3"/>
    <w:rsid w:val="00787812"/>
    <w:rsid w:val="00787C18"/>
    <w:rsid w:val="007903D8"/>
    <w:rsid w:val="00790858"/>
    <w:rsid w:val="00791F9F"/>
    <w:rsid w:val="00792653"/>
    <w:rsid w:val="00792815"/>
    <w:rsid w:val="00793E62"/>
    <w:rsid w:val="0079450F"/>
    <w:rsid w:val="0079490E"/>
    <w:rsid w:val="00794BA1"/>
    <w:rsid w:val="007963A3"/>
    <w:rsid w:val="00796AE7"/>
    <w:rsid w:val="00797FD6"/>
    <w:rsid w:val="007A0079"/>
    <w:rsid w:val="007A077C"/>
    <w:rsid w:val="007A0905"/>
    <w:rsid w:val="007A0E03"/>
    <w:rsid w:val="007A2375"/>
    <w:rsid w:val="007A3581"/>
    <w:rsid w:val="007A506A"/>
    <w:rsid w:val="007A608A"/>
    <w:rsid w:val="007A6D8A"/>
    <w:rsid w:val="007A78D5"/>
    <w:rsid w:val="007B1528"/>
    <w:rsid w:val="007B16E2"/>
    <w:rsid w:val="007B20DC"/>
    <w:rsid w:val="007C177F"/>
    <w:rsid w:val="007C25A0"/>
    <w:rsid w:val="007C31D5"/>
    <w:rsid w:val="007C4060"/>
    <w:rsid w:val="007C57DD"/>
    <w:rsid w:val="007C5CC8"/>
    <w:rsid w:val="007C700D"/>
    <w:rsid w:val="007C7F22"/>
    <w:rsid w:val="007D15E4"/>
    <w:rsid w:val="007D26F5"/>
    <w:rsid w:val="007D3732"/>
    <w:rsid w:val="007D61C4"/>
    <w:rsid w:val="007D6230"/>
    <w:rsid w:val="007D7820"/>
    <w:rsid w:val="007E0E44"/>
    <w:rsid w:val="007E150C"/>
    <w:rsid w:val="007E390C"/>
    <w:rsid w:val="007E43AA"/>
    <w:rsid w:val="007E5420"/>
    <w:rsid w:val="007E5A7B"/>
    <w:rsid w:val="007E605D"/>
    <w:rsid w:val="007E7941"/>
    <w:rsid w:val="007E7D43"/>
    <w:rsid w:val="007F0126"/>
    <w:rsid w:val="007F050B"/>
    <w:rsid w:val="007F3BE0"/>
    <w:rsid w:val="007F42F3"/>
    <w:rsid w:val="007F59C3"/>
    <w:rsid w:val="007F5AE6"/>
    <w:rsid w:val="007F6B65"/>
    <w:rsid w:val="007F7217"/>
    <w:rsid w:val="0080055F"/>
    <w:rsid w:val="0080170A"/>
    <w:rsid w:val="00801C80"/>
    <w:rsid w:val="00803285"/>
    <w:rsid w:val="00803E62"/>
    <w:rsid w:val="00805241"/>
    <w:rsid w:val="008055B6"/>
    <w:rsid w:val="0080653D"/>
    <w:rsid w:val="00806FAD"/>
    <w:rsid w:val="00807AC3"/>
    <w:rsid w:val="00812417"/>
    <w:rsid w:val="008167D1"/>
    <w:rsid w:val="00820A26"/>
    <w:rsid w:val="008216EA"/>
    <w:rsid w:val="0082236E"/>
    <w:rsid w:val="00822A16"/>
    <w:rsid w:val="00823358"/>
    <w:rsid w:val="00824424"/>
    <w:rsid w:val="00824CEA"/>
    <w:rsid w:val="00825097"/>
    <w:rsid w:val="008265FA"/>
    <w:rsid w:val="00827197"/>
    <w:rsid w:val="00830CCA"/>
    <w:rsid w:val="00831DBD"/>
    <w:rsid w:val="0083255C"/>
    <w:rsid w:val="00832889"/>
    <w:rsid w:val="00834C54"/>
    <w:rsid w:val="0083605F"/>
    <w:rsid w:val="00836421"/>
    <w:rsid w:val="008368F2"/>
    <w:rsid w:val="00837367"/>
    <w:rsid w:val="00837970"/>
    <w:rsid w:val="00837F0F"/>
    <w:rsid w:val="00840271"/>
    <w:rsid w:val="00840963"/>
    <w:rsid w:val="0084167A"/>
    <w:rsid w:val="00841921"/>
    <w:rsid w:val="008421FA"/>
    <w:rsid w:val="00842BC2"/>
    <w:rsid w:val="00843847"/>
    <w:rsid w:val="00845D24"/>
    <w:rsid w:val="0084661B"/>
    <w:rsid w:val="00846639"/>
    <w:rsid w:val="00846646"/>
    <w:rsid w:val="00846BE6"/>
    <w:rsid w:val="00846EE8"/>
    <w:rsid w:val="008476C3"/>
    <w:rsid w:val="00847730"/>
    <w:rsid w:val="00847BC3"/>
    <w:rsid w:val="008500EE"/>
    <w:rsid w:val="0085056B"/>
    <w:rsid w:val="0085089C"/>
    <w:rsid w:val="00851CE7"/>
    <w:rsid w:val="00852E6F"/>
    <w:rsid w:val="00852FBB"/>
    <w:rsid w:val="00853D67"/>
    <w:rsid w:val="00853EE8"/>
    <w:rsid w:val="0085550D"/>
    <w:rsid w:val="008566C1"/>
    <w:rsid w:val="0085744F"/>
    <w:rsid w:val="00857B10"/>
    <w:rsid w:val="00861AA9"/>
    <w:rsid w:val="00861C15"/>
    <w:rsid w:val="00861E9B"/>
    <w:rsid w:val="0086269E"/>
    <w:rsid w:val="0086507B"/>
    <w:rsid w:val="00865B34"/>
    <w:rsid w:val="00865BC5"/>
    <w:rsid w:val="00865FD7"/>
    <w:rsid w:val="008665F2"/>
    <w:rsid w:val="008666FA"/>
    <w:rsid w:val="00866D9C"/>
    <w:rsid w:val="00866E60"/>
    <w:rsid w:val="008725AE"/>
    <w:rsid w:val="0087349A"/>
    <w:rsid w:val="008740A4"/>
    <w:rsid w:val="00874636"/>
    <w:rsid w:val="00874C6F"/>
    <w:rsid w:val="008750DF"/>
    <w:rsid w:val="0087520B"/>
    <w:rsid w:val="008773BF"/>
    <w:rsid w:val="0088192E"/>
    <w:rsid w:val="00881CFA"/>
    <w:rsid w:val="00881D2B"/>
    <w:rsid w:val="00881F1D"/>
    <w:rsid w:val="00882228"/>
    <w:rsid w:val="008872C1"/>
    <w:rsid w:val="008873AE"/>
    <w:rsid w:val="00890195"/>
    <w:rsid w:val="00890B83"/>
    <w:rsid w:val="008916E8"/>
    <w:rsid w:val="00892F85"/>
    <w:rsid w:val="0089339F"/>
    <w:rsid w:val="008937FB"/>
    <w:rsid w:val="00893B89"/>
    <w:rsid w:val="008951E3"/>
    <w:rsid w:val="008954C5"/>
    <w:rsid w:val="0089681C"/>
    <w:rsid w:val="008A0217"/>
    <w:rsid w:val="008A0D48"/>
    <w:rsid w:val="008A1634"/>
    <w:rsid w:val="008A1D67"/>
    <w:rsid w:val="008A26AB"/>
    <w:rsid w:val="008A3341"/>
    <w:rsid w:val="008A3A05"/>
    <w:rsid w:val="008A537F"/>
    <w:rsid w:val="008A6472"/>
    <w:rsid w:val="008A6D7F"/>
    <w:rsid w:val="008A7109"/>
    <w:rsid w:val="008B046B"/>
    <w:rsid w:val="008B2C76"/>
    <w:rsid w:val="008B344B"/>
    <w:rsid w:val="008B3F87"/>
    <w:rsid w:val="008B4D68"/>
    <w:rsid w:val="008B61C5"/>
    <w:rsid w:val="008B7258"/>
    <w:rsid w:val="008B7831"/>
    <w:rsid w:val="008C0D45"/>
    <w:rsid w:val="008C0F85"/>
    <w:rsid w:val="008C12A1"/>
    <w:rsid w:val="008C1793"/>
    <w:rsid w:val="008C1E96"/>
    <w:rsid w:val="008C2049"/>
    <w:rsid w:val="008C2DE8"/>
    <w:rsid w:val="008C33AE"/>
    <w:rsid w:val="008C4565"/>
    <w:rsid w:val="008C5A4B"/>
    <w:rsid w:val="008C778E"/>
    <w:rsid w:val="008C77C0"/>
    <w:rsid w:val="008D06E6"/>
    <w:rsid w:val="008D1B29"/>
    <w:rsid w:val="008D2BB9"/>
    <w:rsid w:val="008D32E8"/>
    <w:rsid w:val="008D33E5"/>
    <w:rsid w:val="008D3CD3"/>
    <w:rsid w:val="008D3EC5"/>
    <w:rsid w:val="008D622D"/>
    <w:rsid w:val="008D6A14"/>
    <w:rsid w:val="008E09A0"/>
    <w:rsid w:val="008E19A6"/>
    <w:rsid w:val="008E29F6"/>
    <w:rsid w:val="008E322D"/>
    <w:rsid w:val="008E56A3"/>
    <w:rsid w:val="008E5845"/>
    <w:rsid w:val="008E59CE"/>
    <w:rsid w:val="008E60E5"/>
    <w:rsid w:val="008E69D0"/>
    <w:rsid w:val="008E6B45"/>
    <w:rsid w:val="008E7592"/>
    <w:rsid w:val="008F0B6B"/>
    <w:rsid w:val="008F11B2"/>
    <w:rsid w:val="008F2C84"/>
    <w:rsid w:val="008F3C3A"/>
    <w:rsid w:val="008F4E5F"/>
    <w:rsid w:val="008F4E90"/>
    <w:rsid w:val="008F588A"/>
    <w:rsid w:val="008F5C13"/>
    <w:rsid w:val="008F661B"/>
    <w:rsid w:val="008F66BA"/>
    <w:rsid w:val="00900384"/>
    <w:rsid w:val="00900A12"/>
    <w:rsid w:val="00900B9E"/>
    <w:rsid w:val="00901254"/>
    <w:rsid w:val="0090680B"/>
    <w:rsid w:val="00910507"/>
    <w:rsid w:val="009115A3"/>
    <w:rsid w:val="009118A2"/>
    <w:rsid w:val="009128CD"/>
    <w:rsid w:val="00912C8E"/>
    <w:rsid w:val="00915421"/>
    <w:rsid w:val="009157D8"/>
    <w:rsid w:val="00916417"/>
    <w:rsid w:val="0091756B"/>
    <w:rsid w:val="009177DD"/>
    <w:rsid w:val="0092021F"/>
    <w:rsid w:val="00920B39"/>
    <w:rsid w:val="00920B46"/>
    <w:rsid w:val="00922472"/>
    <w:rsid w:val="009238E7"/>
    <w:rsid w:val="00924B30"/>
    <w:rsid w:val="00924FFD"/>
    <w:rsid w:val="0092676D"/>
    <w:rsid w:val="00927379"/>
    <w:rsid w:val="00927BB2"/>
    <w:rsid w:val="009310A4"/>
    <w:rsid w:val="00931E45"/>
    <w:rsid w:val="0093272D"/>
    <w:rsid w:val="00933DDE"/>
    <w:rsid w:val="0093420C"/>
    <w:rsid w:val="009346D0"/>
    <w:rsid w:val="00936986"/>
    <w:rsid w:val="00937C65"/>
    <w:rsid w:val="00941883"/>
    <w:rsid w:val="00941FCB"/>
    <w:rsid w:val="009424B6"/>
    <w:rsid w:val="0094267F"/>
    <w:rsid w:val="00942AA4"/>
    <w:rsid w:val="00942BA3"/>
    <w:rsid w:val="00943A2C"/>
    <w:rsid w:val="00943CEA"/>
    <w:rsid w:val="00944855"/>
    <w:rsid w:val="00944C52"/>
    <w:rsid w:val="009450EF"/>
    <w:rsid w:val="00945DE4"/>
    <w:rsid w:val="00946FB4"/>
    <w:rsid w:val="009538DB"/>
    <w:rsid w:val="00955066"/>
    <w:rsid w:val="00956A43"/>
    <w:rsid w:val="00957AC6"/>
    <w:rsid w:val="00957FD4"/>
    <w:rsid w:val="009604D7"/>
    <w:rsid w:val="009609B8"/>
    <w:rsid w:val="00962505"/>
    <w:rsid w:val="009626A7"/>
    <w:rsid w:val="00962D4A"/>
    <w:rsid w:val="009639EE"/>
    <w:rsid w:val="0096739D"/>
    <w:rsid w:val="009703B6"/>
    <w:rsid w:val="0097081B"/>
    <w:rsid w:val="00971AC7"/>
    <w:rsid w:val="00972537"/>
    <w:rsid w:val="00974B01"/>
    <w:rsid w:val="00974B21"/>
    <w:rsid w:val="00975241"/>
    <w:rsid w:val="00975C6B"/>
    <w:rsid w:val="00975E68"/>
    <w:rsid w:val="0097652A"/>
    <w:rsid w:val="0098033C"/>
    <w:rsid w:val="0098123A"/>
    <w:rsid w:val="00981B0F"/>
    <w:rsid w:val="00982AA7"/>
    <w:rsid w:val="00983F1D"/>
    <w:rsid w:val="00984BA0"/>
    <w:rsid w:val="00985C9B"/>
    <w:rsid w:val="009861E7"/>
    <w:rsid w:val="009866CA"/>
    <w:rsid w:val="00986AF8"/>
    <w:rsid w:val="00987463"/>
    <w:rsid w:val="00991100"/>
    <w:rsid w:val="009914F7"/>
    <w:rsid w:val="00991954"/>
    <w:rsid w:val="00994B3C"/>
    <w:rsid w:val="00995224"/>
    <w:rsid w:val="009A1311"/>
    <w:rsid w:val="009A1CE8"/>
    <w:rsid w:val="009A32EE"/>
    <w:rsid w:val="009A4F37"/>
    <w:rsid w:val="009A57BA"/>
    <w:rsid w:val="009A6254"/>
    <w:rsid w:val="009A6374"/>
    <w:rsid w:val="009A6458"/>
    <w:rsid w:val="009A6B7E"/>
    <w:rsid w:val="009A796F"/>
    <w:rsid w:val="009A7BC0"/>
    <w:rsid w:val="009B0067"/>
    <w:rsid w:val="009B04C2"/>
    <w:rsid w:val="009B063E"/>
    <w:rsid w:val="009B0A05"/>
    <w:rsid w:val="009B0A75"/>
    <w:rsid w:val="009B0AAA"/>
    <w:rsid w:val="009B0D73"/>
    <w:rsid w:val="009B0E37"/>
    <w:rsid w:val="009B10BD"/>
    <w:rsid w:val="009B195C"/>
    <w:rsid w:val="009B2177"/>
    <w:rsid w:val="009B2B1A"/>
    <w:rsid w:val="009B3B03"/>
    <w:rsid w:val="009B4950"/>
    <w:rsid w:val="009B54CC"/>
    <w:rsid w:val="009B5CD4"/>
    <w:rsid w:val="009B7608"/>
    <w:rsid w:val="009C0455"/>
    <w:rsid w:val="009C0641"/>
    <w:rsid w:val="009C17E8"/>
    <w:rsid w:val="009C48FE"/>
    <w:rsid w:val="009C4E61"/>
    <w:rsid w:val="009C62F5"/>
    <w:rsid w:val="009C66E6"/>
    <w:rsid w:val="009C6B99"/>
    <w:rsid w:val="009C7002"/>
    <w:rsid w:val="009C7DF2"/>
    <w:rsid w:val="009D0D1B"/>
    <w:rsid w:val="009D34D4"/>
    <w:rsid w:val="009D6A59"/>
    <w:rsid w:val="009D7FBD"/>
    <w:rsid w:val="009E0612"/>
    <w:rsid w:val="009E08AC"/>
    <w:rsid w:val="009E1C23"/>
    <w:rsid w:val="009E525E"/>
    <w:rsid w:val="009F2717"/>
    <w:rsid w:val="009F3761"/>
    <w:rsid w:val="009F4484"/>
    <w:rsid w:val="009F7427"/>
    <w:rsid w:val="00A01037"/>
    <w:rsid w:val="00A01628"/>
    <w:rsid w:val="00A0219F"/>
    <w:rsid w:val="00A025C4"/>
    <w:rsid w:val="00A02B2A"/>
    <w:rsid w:val="00A02BCF"/>
    <w:rsid w:val="00A03452"/>
    <w:rsid w:val="00A045AF"/>
    <w:rsid w:val="00A047A4"/>
    <w:rsid w:val="00A065F8"/>
    <w:rsid w:val="00A11641"/>
    <w:rsid w:val="00A11B32"/>
    <w:rsid w:val="00A13E6F"/>
    <w:rsid w:val="00A14095"/>
    <w:rsid w:val="00A1661C"/>
    <w:rsid w:val="00A16946"/>
    <w:rsid w:val="00A17E2C"/>
    <w:rsid w:val="00A201D5"/>
    <w:rsid w:val="00A20290"/>
    <w:rsid w:val="00A2100C"/>
    <w:rsid w:val="00A22111"/>
    <w:rsid w:val="00A24151"/>
    <w:rsid w:val="00A24A14"/>
    <w:rsid w:val="00A26DBF"/>
    <w:rsid w:val="00A26F50"/>
    <w:rsid w:val="00A27754"/>
    <w:rsid w:val="00A30F2F"/>
    <w:rsid w:val="00A3116B"/>
    <w:rsid w:val="00A319CE"/>
    <w:rsid w:val="00A32807"/>
    <w:rsid w:val="00A32A88"/>
    <w:rsid w:val="00A3466E"/>
    <w:rsid w:val="00A34739"/>
    <w:rsid w:val="00A34FDE"/>
    <w:rsid w:val="00A3528B"/>
    <w:rsid w:val="00A353A7"/>
    <w:rsid w:val="00A35EEF"/>
    <w:rsid w:val="00A372DC"/>
    <w:rsid w:val="00A376E2"/>
    <w:rsid w:val="00A37925"/>
    <w:rsid w:val="00A37C5D"/>
    <w:rsid w:val="00A401B0"/>
    <w:rsid w:val="00A418D0"/>
    <w:rsid w:val="00A422B3"/>
    <w:rsid w:val="00A4455A"/>
    <w:rsid w:val="00A462C2"/>
    <w:rsid w:val="00A46596"/>
    <w:rsid w:val="00A46896"/>
    <w:rsid w:val="00A46940"/>
    <w:rsid w:val="00A46D09"/>
    <w:rsid w:val="00A5008B"/>
    <w:rsid w:val="00A5139A"/>
    <w:rsid w:val="00A52609"/>
    <w:rsid w:val="00A52952"/>
    <w:rsid w:val="00A52FC5"/>
    <w:rsid w:val="00A54485"/>
    <w:rsid w:val="00A55D52"/>
    <w:rsid w:val="00A56BCC"/>
    <w:rsid w:val="00A57701"/>
    <w:rsid w:val="00A60030"/>
    <w:rsid w:val="00A60046"/>
    <w:rsid w:val="00A61F29"/>
    <w:rsid w:val="00A62CF6"/>
    <w:rsid w:val="00A6312B"/>
    <w:rsid w:val="00A679CE"/>
    <w:rsid w:val="00A70B73"/>
    <w:rsid w:val="00A71AD8"/>
    <w:rsid w:val="00A7293B"/>
    <w:rsid w:val="00A734C1"/>
    <w:rsid w:val="00A73D17"/>
    <w:rsid w:val="00A73F7C"/>
    <w:rsid w:val="00A73FED"/>
    <w:rsid w:val="00A74FDD"/>
    <w:rsid w:val="00A7532C"/>
    <w:rsid w:val="00A763B9"/>
    <w:rsid w:val="00A775F1"/>
    <w:rsid w:val="00A77D68"/>
    <w:rsid w:val="00A84213"/>
    <w:rsid w:val="00A84738"/>
    <w:rsid w:val="00A85CC0"/>
    <w:rsid w:val="00A85E24"/>
    <w:rsid w:val="00A86350"/>
    <w:rsid w:val="00A867AB"/>
    <w:rsid w:val="00A869FA"/>
    <w:rsid w:val="00A872E5"/>
    <w:rsid w:val="00A90B5A"/>
    <w:rsid w:val="00A90F19"/>
    <w:rsid w:val="00A91B76"/>
    <w:rsid w:val="00A92078"/>
    <w:rsid w:val="00A9283E"/>
    <w:rsid w:val="00A93C3D"/>
    <w:rsid w:val="00A93FB9"/>
    <w:rsid w:val="00A95B13"/>
    <w:rsid w:val="00A95C6B"/>
    <w:rsid w:val="00A963C0"/>
    <w:rsid w:val="00A9682C"/>
    <w:rsid w:val="00A97FCE"/>
    <w:rsid w:val="00AA0CE5"/>
    <w:rsid w:val="00AA25A1"/>
    <w:rsid w:val="00AA279C"/>
    <w:rsid w:val="00AA2839"/>
    <w:rsid w:val="00AA359A"/>
    <w:rsid w:val="00AA3AE4"/>
    <w:rsid w:val="00AA4C28"/>
    <w:rsid w:val="00AA52EC"/>
    <w:rsid w:val="00AA5C20"/>
    <w:rsid w:val="00AA6E0E"/>
    <w:rsid w:val="00AA7AD1"/>
    <w:rsid w:val="00AB0F25"/>
    <w:rsid w:val="00AB256E"/>
    <w:rsid w:val="00AB2FB1"/>
    <w:rsid w:val="00AB56E4"/>
    <w:rsid w:val="00AB5CE6"/>
    <w:rsid w:val="00AB61F7"/>
    <w:rsid w:val="00AB629E"/>
    <w:rsid w:val="00AC0259"/>
    <w:rsid w:val="00AC0490"/>
    <w:rsid w:val="00AC0DFD"/>
    <w:rsid w:val="00AC1542"/>
    <w:rsid w:val="00AC352C"/>
    <w:rsid w:val="00AC3CE2"/>
    <w:rsid w:val="00AC3E8F"/>
    <w:rsid w:val="00AC45E6"/>
    <w:rsid w:val="00AC6430"/>
    <w:rsid w:val="00AC69FE"/>
    <w:rsid w:val="00AD111A"/>
    <w:rsid w:val="00AD3660"/>
    <w:rsid w:val="00AD3826"/>
    <w:rsid w:val="00AD4EE1"/>
    <w:rsid w:val="00AD639E"/>
    <w:rsid w:val="00AD763A"/>
    <w:rsid w:val="00AD76FB"/>
    <w:rsid w:val="00AE185A"/>
    <w:rsid w:val="00AE22D2"/>
    <w:rsid w:val="00AE2D74"/>
    <w:rsid w:val="00AE4236"/>
    <w:rsid w:val="00AE46E7"/>
    <w:rsid w:val="00AE597C"/>
    <w:rsid w:val="00AE6114"/>
    <w:rsid w:val="00AE6F95"/>
    <w:rsid w:val="00AE7063"/>
    <w:rsid w:val="00AE7D57"/>
    <w:rsid w:val="00AF1750"/>
    <w:rsid w:val="00AF1DB7"/>
    <w:rsid w:val="00AF226E"/>
    <w:rsid w:val="00AF3091"/>
    <w:rsid w:val="00AF7CD7"/>
    <w:rsid w:val="00B01E4B"/>
    <w:rsid w:val="00B0418B"/>
    <w:rsid w:val="00B0606B"/>
    <w:rsid w:val="00B06E96"/>
    <w:rsid w:val="00B070FF"/>
    <w:rsid w:val="00B1297D"/>
    <w:rsid w:val="00B129EA"/>
    <w:rsid w:val="00B130B7"/>
    <w:rsid w:val="00B1343B"/>
    <w:rsid w:val="00B142AC"/>
    <w:rsid w:val="00B14CB7"/>
    <w:rsid w:val="00B15504"/>
    <w:rsid w:val="00B157A6"/>
    <w:rsid w:val="00B15933"/>
    <w:rsid w:val="00B15ACE"/>
    <w:rsid w:val="00B15DEB"/>
    <w:rsid w:val="00B17A4C"/>
    <w:rsid w:val="00B20927"/>
    <w:rsid w:val="00B22724"/>
    <w:rsid w:val="00B22E23"/>
    <w:rsid w:val="00B2462F"/>
    <w:rsid w:val="00B2489B"/>
    <w:rsid w:val="00B25EC4"/>
    <w:rsid w:val="00B26495"/>
    <w:rsid w:val="00B26F79"/>
    <w:rsid w:val="00B270BE"/>
    <w:rsid w:val="00B35AB7"/>
    <w:rsid w:val="00B36242"/>
    <w:rsid w:val="00B365FB"/>
    <w:rsid w:val="00B36FB0"/>
    <w:rsid w:val="00B3769A"/>
    <w:rsid w:val="00B41A74"/>
    <w:rsid w:val="00B43106"/>
    <w:rsid w:val="00B433F0"/>
    <w:rsid w:val="00B434D3"/>
    <w:rsid w:val="00B4372B"/>
    <w:rsid w:val="00B446E9"/>
    <w:rsid w:val="00B4497D"/>
    <w:rsid w:val="00B4645F"/>
    <w:rsid w:val="00B4699A"/>
    <w:rsid w:val="00B51981"/>
    <w:rsid w:val="00B51AA0"/>
    <w:rsid w:val="00B524CB"/>
    <w:rsid w:val="00B52544"/>
    <w:rsid w:val="00B532E4"/>
    <w:rsid w:val="00B53B1F"/>
    <w:rsid w:val="00B55A11"/>
    <w:rsid w:val="00B56441"/>
    <w:rsid w:val="00B56CCA"/>
    <w:rsid w:val="00B57EDC"/>
    <w:rsid w:val="00B61D12"/>
    <w:rsid w:val="00B62A34"/>
    <w:rsid w:val="00B6367E"/>
    <w:rsid w:val="00B66724"/>
    <w:rsid w:val="00B66A22"/>
    <w:rsid w:val="00B7051B"/>
    <w:rsid w:val="00B71ED4"/>
    <w:rsid w:val="00B7283B"/>
    <w:rsid w:val="00B72CD7"/>
    <w:rsid w:val="00B73AD4"/>
    <w:rsid w:val="00B743F7"/>
    <w:rsid w:val="00B756F7"/>
    <w:rsid w:val="00B75756"/>
    <w:rsid w:val="00B77ADF"/>
    <w:rsid w:val="00B81498"/>
    <w:rsid w:val="00B83F16"/>
    <w:rsid w:val="00B843C1"/>
    <w:rsid w:val="00B8469E"/>
    <w:rsid w:val="00B84B5B"/>
    <w:rsid w:val="00B85EF2"/>
    <w:rsid w:val="00B86019"/>
    <w:rsid w:val="00B8628B"/>
    <w:rsid w:val="00B87CC9"/>
    <w:rsid w:val="00B90A60"/>
    <w:rsid w:val="00B9305A"/>
    <w:rsid w:val="00B9368A"/>
    <w:rsid w:val="00B9643E"/>
    <w:rsid w:val="00BA05DB"/>
    <w:rsid w:val="00BA21CB"/>
    <w:rsid w:val="00BA2A69"/>
    <w:rsid w:val="00BA3D43"/>
    <w:rsid w:val="00BA47BD"/>
    <w:rsid w:val="00BA6616"/>
    <w:rsid w:val="00BA6AA8"/>
    <w:rsid w:val="00BA7AB1"/>
    <w:rsid w:val="00BA7F86"/>
    <w:rsid w:val="00BB106C"/>
    <w:rsid w:val="00BB1380"/>
    <w:rsid w:val="00BB1DFB"/>
    <w:rsid w:val="00BB2CA6"/>
    <w:rsid w:val="00BB4FC8"/>
    <w:rsid w:val="00BB53CC"/>
    <w:rsid w:val="00BB55FB"/>
    <w:rsid w:val="00BB6E3C"/>
    <w:rsid w:val="00BC1CF9"/>
    <w:rsid w:val="00BC58EC"/>
    <w:rsid w:val="00BC5902"/>
    <w:rsid w:val="00BC6462"/>
    <w:rsid w:val="00BC66FE"/>
    <w:rsid w:val="00BD042B"/>
    <w:rsid w:val="00BD1106"/>
    <w:rsid w:val="00BD27B4"/>
    <w:rsid w:val="00BD3705"/>
    <w:rsid w:val="00BD4281"/>
    <w:rsid w:val="00BD5615"/>
    <w:rsid w:val="00BD57EB"/>
    <w:rsid w:val="00BD5A36"/>
    <w:rsid w:val="00BD7CB6"/>
    <w:rsid w:val="00BD7FBF"/>
    <w:rsid w:val="00BE0662"/>
    <w:rsid w:val="00BE06A1"/>
    <w:rsid w:val="00BE0E7D"/>
    <w:rsid w:val="00BE3B68"/>
    <w:rsid w:val="00BE5026"/>
    <w:rsid w:val="00BE5DFD"/>
    <w:rsid w:val="00BE5F13"/>
    <w:rsid w:val="00BE6303"/>
    <w:rsid w:val="00BF1822"/>
    <w:rsid w:val="00BF265C"/>
    <w:rsid w:val="00BF3B3B"/>
    <w:rsid w:val="00BF4EAB"/>
    <w:rsid w:val="00BF5ED2"/>
    <w:rsid w:val="00BF68BD"/>
    <w:rsid w:val="00C00E6B"/>
    <w:rsid w:val="00C0259D"/>
    <w:rsid w:val="00C04011"/>
    <w:rsid w:val="00C0695F"/>
    <w:rsid w:val="00C07276"/>
    <w:rsid w:val="00C07FEE"/>
    <w:rsid w:val="00C10B21"/>
    <w:rsid w:val="00C10E3D"/>
    <w:rsid w:val="00C11A1E"/>
    <w:rsid w:val="00C13224"/>
    <w:rsid w:val="00C137B4"/>
    <w:rsid w:val="00C1432B"/>
    <w:rsid w:val="00C155F8"/>
    <w:rsid w:val="00C1584E"/>
    <w:rsid w:val="00C16203"/>
    <w:rsid w:val="00C1630F"/>
    <w:rsid w:val="00C16E6D"/>
    <w:rsid w:val="00C17BD4"/>
    <w:rsid w:val="00C23EFA"/>
    <w:rsid w:val="00C247B6"/>
    <w:rsid w:val="00C24B6D"/>
    <w:rsid w:val="00C25A7C"/>
    <w:rsid w:val="00C26813"/>
    <w:rsid w:val="00C271B8"/>
    <w:rsid w:val="00C273B5"/>
    <w:rsid w:val="00C27841"/>
    <w:rsid w:val="00C31ACE"/>
    <w:rsid w:val="00C32C97"/>
    <w:rsid w:val="00C34828"/>
    <w:rsid w:val="00C34E8D"/>
    <w:rsid w:val="00C3534C"/>
    <w:rsid w:val="00C3646B"/>
    <w:rsid w:val="00C3693C"/>
    <w:rsid w:val="00C37029"/>
    <w:rsid w:val="00C37D69"/>
    <w:rsid w:val="00C40B6C"/>
    <w:rsid w:val="00C41208"/>
    <w:rsid w:val="00C4156D"/>
    <w:rsid w:val="00C41752"/>
    <w:rsid w:val="00C43109"/>
    <w:rsid w:val="00C43268"/>
    <w:rsid w:val="00C43FC4"/>
    <w:rsid w:val="00C44DA9"/>
    <w:rsid w:val="00C4518E"/>
    <w:rsid w:val="00C473C2"/>
    <w:rsid w:val="00C50DF4"/>
    <w:rsid w:val="00C51DB3"/>
    <w:rsid w:val="00C52F4E"/>
    <w:rsid w:val="00C53D96"/>
    <w:rsid w:val="00C54B5C"/>
    <w:rsid w:val="00C55426"/>
    <w:rsid w:val="00C56F1D"/>
    <w:rsid w:val="00C60E24"/>
    <w:rsid w:val="00C61280"/>
    <w:rsid w:val="00C61362"/>
    <w:rsid w:val="00C62640"/>
    <w:rsid w:val="00C63EA2"/>
    <w:rsid w:val="00C657F5"/>
    <w:rsid w:val="00C66918"/>
    <w:rsid w:val="00C701E9"/>
    <w:rsid w:val="00C708F6"/>
    <w:rsid w:val="00C70BC5"/>
    <w:rsid w:val="00C72BB5"/>
    <w:rsid w:val="00C72D8F"/>
    <w:rsid w:val="00C72F9D"/>
    <w:rsid w:val="00C738D1"/>
    <w:rsid w:val="00C73F29"/>
    <w:rsid w:val="00C741D0"/>
    <w:rsid w:val="00C74318"/>
    <w:rsid w:val="00C74919"/>
    <w:rsid w:val="00C7571F"/>
    <w:rsid w:val="00C77BDD"/>
    <w:rsid w:val="00C801AD"/>
    <w:rsid w:val="00C80C30"/>
    <w:rsid w:val="00C8281A"/>
    <w:rsid w:val="00C84C36"/>
    <w:rsid w:val="00C8568C"/>
    <w:rsid w:val="00C867DC"/>
    <w:rsid w:val="00C868A0"/>
    <w:rsid w:val="00C904B2"/>
    <w:rsid w:val="00C91125"/>
    <w:rsid w:val="00C92DE5"/>
    <w:rsid w:val="00C92E12"/>
    <w:rsid w:val="00C94238"/>
    <w:rsid w:val="00C94642"/>
    <w:rsid w:val="00C94759"/>
    <w:rsid w:val="00C9487A"/>
    <w:rsid w:val="00C94B4A"/>
    <w:rsid w:val="00C94CFE"/>
    <w:rsid w:val="00C95E54"/>
    <w:rsid w:val="00C96437"/>
    <w:rsid w:val="00C969F9"/>
    <w:rsid w:val="00C97C2D"/>
    <w:rsid w:val="00CA0297"/>
    <w:rsid w:val="00CA074F"/>
    <w:rsid w:val="00CA07B6"/>
    <w:rsid w:val="00CA0C0C"/>
    <w:rsid w:val="00CA13BF"/>
    <w:rsid w:val="00CA2527"/>
    <w:rsid w:val="00CA317F"/>
    <w:rsid w:val="00CA366B"/>
    <w:rsid w:val="00CA4283"/>
    <w:rsid w:val="00CA4901"/>
    <w:rsid w:val="00CA4CA2"/>
    <w:rsid w:val="00CA57A1"/>
    <w:rsid w:val="00CA62B9"/>
    <w:rsid w:val="00CA7CF7"/>
    <w:rsid w:val="00CB2023"/>
    <w:rsid w:val="00CB32A6"/>
    <w:rsid w:val="00CB456B"/>
    <w:rsid w:val="00CB6B08"/>
    <w:rsid w:val="00CB70B4"/>
    <w:rsid w:val="00CC01F5"/>
    <w:rsid w:val="00CC159D"/>
    <w:rsid w:val="00CC18A2"/>
    <w:rsid w:val="00CC2D41"/>
    <w:rsid w:val="00CC3578"/>
    <w:rsid w:val="00CC35E1"/>
    <w:rsid w:val="00CC44B9"/>
    <w:rsid w:val="00CC608E"/>
    <w:rsid w:val="00CC69BF"/>
    <w:rsid w:val="00CC6C8B"/>
    <w:rsid w:val="00CC7FC9"/>
    <w:rsid w:val="00CD12EE"/>
    <w:rsid w:val="00CD1BBC"/>
    <w:rsid w:val="00CD6060"/>
    <w:rsid w:val="00CD7E45"/>
    <w:rsid w:val="00CE0150"/>
    <w:rsid w:val="00CE0424"/>
    <w:rsid w:val="00CE0497"/>
    <w:rsid w:val="00CE0D18"/>
    <w:rsid w:val="00CE3857"/>
    <w:rsid w:val="00CE3D55"/>
    <w:rsid w:val="00CE4A5D"/>
    <w:rsid w:val="00CE51DA"/>
    <w:rsid w:val="00CE5B79"/>
    <w:rsid w:val="00CE67C4"/>
    <w:rsid w:val="00CF1CF4"/>
    <w:rsid w:val="00CF3869"/>
    <w:rsid w:val="00CF3DAE"/>
    <w:rsid w:val="00CF4B1C"/>
    <w:rsid w:val="00CF4BF2"/>
    <w:rsid w:val="00CF5369"/>
    <w:rsid w:val="00CF58FB"/>
    <w:rsid w:val="00D01E9B"/>
    <w:rsid w:val="00D0289C"/>
    <w:rsid w:val="00D03981"/>
    <w:rsid w:val="00D04183"/>
    <w:rsid w:val="00D05CC9"/>
    <w:rsid w:val="00D06AA1"/>
    <w:rsid w:val="00D10A10"/>
    <w:rsid w:val="00D1114F"/>
    <w:rsid w:val="00D121AA"/>
    <w:rsid w:val="00D12755"/>
    <w:rsid w:val="00D12F19"/>
    <w:rsid w:val="00D13263"/>
    <w:rsid w:val="00D13A27"/>
    <w:rsid w:val="00D13EC0"/>
    <w:rsid w:val="00D146F9"/>
    <w:rsid w:val="00D163DD"/>
    <w:rsid w:val="00D1689C"/>
    <w:rsid w:val="00D16EA9"/>
    <w:rsid w:val="00D170EA"/>
    <w:rsid w:val="00D22CFA"/>
    <w:rsid w:val="00D238BF"/>
    <w:rsid w:val="00D24FD1"/>
    <w:rsid w:val="00D250A5"/>
    <w:rsid w:val="00D25784"/>
    <w:rsid w:val="00D259AD"/>
    <w:rsid w:val="00D25DFF"/>
    <w:rsid w:val="00D260BA"/>
    <w:rsid w:val="00D267F6"/>
    <w:rsid w:val="00D26C11"/>
    <w:rsid w:val="00D2782E"/>
    <w:rsid w:val="00D318EC"/>
    <w:rsid w:val="00D31C5A"/>
    <w:rsid w:val="00D3365F"/>
    <w:rsid w:val="00D349AB"/>
    <w:rsid w:val="00D35183"/>
    <w:rsid w:val="00D360B5"/>
    <w:rsid w:val="00D37085"/>
    <w:rsid w:val="00D370DE"/>
    <w:rsid w:val="00D4013F"/>
    <w:rsid w:val="00D41719"/>
    <w:rsid w:val="00D41E89"/>
    <w:rsid w:val="00D4219D"/>
    <w:rsid w:val="00D43E0A"/>
    <w:rsid w:val="00D43F82"/>
    <w:rsid w:val="00D45590"/>
    <w:rsid w:val="00D45C02"/>
    <w:rsid w:val="00D46283"/>
    <w:rsid w:val="00D46DEB"/>
    <w:rsid w:val="00D47CD4"/>
    <w:rsid w:val="00D47D77"/>
    <w:rsid w:val="00D50E58"/>
    <w:rsid w:val="00D51136"/>
    <w:rsid w:val="00D51999"/>
    <w:rsid w:val="00D54A0B"/>
    <w:rsid w:val="00D56192"/>
    <w:rsid w:val="00D56E85"/>
    <w:rsid w:val="00D57427"/>
    <w:rsid w:val="00D57A9F"/>
    <w:rsid w:val="00D61506"/>
    <w:rsid w:val="00D61EDA"/>
    <w:rsid w:val="00D62AAC"/>
    <w:rsid w:val="00D634C9"/>
    <w:rsid w:val="00D63542"/>
    <w:rsid w:val="00D65360"/>
    <w:rsid w:val="00D66259"/>
    <w:rsid w:val="00D66B63"/>
    <w:rsid w:val="00D6700C"/>
    <w:rsid w:val="00D67196"/>
    <w:rsid w:val="00D7212E"/>
    <w:rsid w:val="00D73D41"/>
    <w:rsid w:val="00D764D6"/>
    <w:rsid w:val="00D80A1B"/>
    <w:rsid w:val="00D80A54"/>
    <w:rsid w:val="00D81AF5"/>
    <w:rsid w:val="00D81AFC"/>
    <w:rsid w:val="00D81DC6"/>
    <w:rsid w:val="00D82A47"/>
    <w:rsid w:val="00D8337B"/>
    <w:rsid w:val="00D8338D"/>
    <w:rsid w:val="00D83DC8"/>
    <w:rsid w:val="00D84905"/>
    <w:rsid w:val="00D84D47"/>
    <w:rsid w:val="00D84E0E"/>
    <w:rsid w:val="00D84E3C"/>
    <w:rsid w:val="00D85BE1"/>
    <w:rsid w:val="00D87518"/>
    <w:rsid w:val="00D905E7"/>
    <w:rsid w:val="00D93684"/>
    <w:rsid w:val="00D941C6"/>
    <w:rsid w:val="00D9463F"/>
    <w:rsid w:val="00D946D0"/>
    <w:rsid w:val="00D95C5E"/>
    <w:rsid w:val="00D9768A"/>
    <w:rsid w:val="00D97DFF"/>
    <w:rsid w:val="00DA0B3A"/>
    <w:rsid w:val="00DA129B"/>
    <w:rsid w:val="00DA17AB"/>
    <w:rsid w:val="00DA2408"/>
    <w:rsid w:val="00DA2437"/>
    <w:rsid w:val="00DA3087"/>
    <w:rsid w:val="00DA49A3"/>
    <w:rsid w:val="00DA6070"/>
    <w:rsid w:val="00DA6699"/>
    <w:rsid w:val="00DA69C5"/>
    <w:rsid w:val="00DA6A24"/>
    <w:rsid w:val="00DA6D95"/>
    <w:rsid w:val="00DA76D4"/>
    <w:rsid w:val="00DB0BBF"/>
    <w:rsid w:val="00DB1A8F"/>
    <w:rsid w:val="00DB1F8C"/>
    <w:rsid w:val="00DB3B4E"/>
    <w:rsid w:val="00DB3F20"/>
    <w:rsid w:val="00DB45F6"/>
    <w:rsid w:val="00DB4C7B"/>
    <w:rsid w:val="00DB53F7"/>
    <w:rsid w:val="00DB654F"/>
    <w:rsid w:val="00DB74A5"/>
    <w:rsid w:val="00DC153E"/>
    <w:rsid w:val="00DC2F7E"/>
    <w:rsid w:val="00DC3CB2"/>
    <w:rsid w:val="00DC4E1A"/>
    <w:rsid w:val="00DC5AF7"/>
    <w:rsid w:val="00DC6F4C"/>
    <w:rsid w:val="00DC6F9E"/>
    <w:rsid w:val="00DD0AC6"/>
    <w:rsid w:val="00DD0BC8"/>
    <w:rsid w:val="00DD1449"/>
    <w:rsid w:val="00DD1949"/>
    <w:rsid w:val="00DD29D1"/>
    <w:rsid w:val="00DD3870"/>
    <w:rsid w:val="00DD482A"/>
    <w:rsid w:val="00DD741A"/>
    <w:rsid w:val="00DD7632"/>
    <w:rsid w:val="00DE2D56"/>
    <w:rsid w:val="00DE45D2"/>
    <w:rsid w:val="00DE6169"/>
    <w:rsid w:val="00DE6DA4"/>
    <w:rsid w:val="00DE6E1E"/>
    <w:rsid w:val="00DE7E71"/>
    <w:rsid w:val="00DF0B3F"/>
    <w:rsid w:val="00DF14C5"/>
    <w:rsid w:val="00DF1E5C"/>
    <w:rsid w:val="00DF338D"/>
    <w:rsid w:val="00DF6A02"/>
    <w:rsid w:val="00DF7952"/>
    <w:rsid w:val="00E01392"/>
    <w:rsid w:val="00E014D5"/>
    <w:rsid w:val="00E0256D"/>
    <w:rsid w:val="00E02680"/>
    <w:rsid w:val="00E02DA5"/>
    <w:rsid w:val="00E039C0"/>
    <w:rsid w:val="00E04ED0"/>
    <w:rsid w:val="00E0590A"/>
    <w:rsid w:val="00E064A0"/>
    <w:rsid w:val="00E0736B"/>
    <w:rsid w:val="00E07874"/>
    <w:rsid w:val="00E10F76"/>
    <w:rsid w:val="00E123CA"/>
    <w:rsid w:val="00E14D72"/>
    <w:rsid w:val="00E15401"/>
    <w:rsid w:val="00E16702"/>
    <w:rsid w:val="00E17417"/>
    <w:rsid w:val="00E208D5"/>
    <w:rsid w:val="00E21340"/>
    <w:rsid w:val="00E216BE"/>
    <w:rsid w:val="00E227F1"/>
    <w:rsid w:val="00E22DBC"/>
    <w:rsid w:val="00E22F7D"/>
    <w:rsid w:val="00E23F24"/>
    <w:rsid w:val="00E24307"/>
    <w:rsid w:val="00E24D52"/>
    <w:rsid w:val="00E24F46"/>
    <w:rsid w:val="00E25102"/>
    <w:rsid w:val="00E252AE"/>
    <w:rsid w:val="00E26937"/>
    <w:rsid w:val="00E26BCD"/>
    <w:rsid w:val="00E2711D"/>
    <w:rsid w:val="00E2719B"/>
    <w:rsid w:val="00E27AD1"/>
    <w:rsid w:val="00E31811"/>
    <w:rsid w:val="00E31C11"/>
    <w:rsid w:val="00E31D3E"/>
    <w:rsid w:val="00E32196"/>
    <w:rsid w:val="00E3238B"/>
    <w:rsid w:val="00E32B22"/>
    <w:rsid w:val="00E33530"/>
    <w:rsid w:val="00E34153"/>
    <w:rsid w:val="00E37D6D"/>
    <w:rsid w:val="00E4261E"/>
    <w:rsid w:val="00E42F99"/>
    <w:rsid w:val="00E431B6"/>
    <w:rsid w:val="00E4364E"/>
    <w:rsid w:val="00E43CF0"/>
    <w:rsid w:val="00E449C7"/>
    <w:rsid w:val="00E460EB"/>
    <w:rsid w:val="00E475F5"/>
    <w:rsid w:val="00E47C23"/>
    <w:rsid w:val="00E50258"/>
    <w:rsid w:val="00E51690"/>
    <w:rsid w:val="00E523D6"/>
    <w:rsid w:val="00E52EF0"/>
    <w:rsid w:val="00E532CC"/>
    <w:rsid w:val="00E53650"/>
    <w:rsid w:val="00E53844"/>
    <w:rsid w:val="00E53B92"/>
    <w:rsid w:val="00E5472F"/>
    <w:rsid w:val="00E567E9"/>
    <w:rsid w:val="00E570DC"/>
    <w:rsid w:val="00E60135"/>
    <w:rsid w:val="00E601C9"/>
    <w:rsid w:val="00E60FD0"/>
    <w:rsid w:val="00E613DD"/>
    <w:rsid w:val="00E62786"/>
    <w:rsid w:val="00E64A70"/>
    <w:rsid w:val="00E64D84"/>
    <w:rsid w:val="00E657AD"/>
    <w:rsid w:val="00E66977"/>
    <w:rsid w:val="00E6737D"/>
    <w:rsid w:val="00E674E5"/>
    <w:rsid w:val="00E67DD4"/>
    <w:rsid w:val="00E702DE"/>
    <w:rsid w:val="00E70536"/>
    <w:rsid w:val="00E71993"/>
    <w:rsid w:val="00E72157"/>
    <w:rsid w:val="00E7234F"/>
    <w:rsid w:val="00E7253C"/>
    <w:rsid w:val="00E73252"/>
    <w:rsid w:val="00E732D6"/>
    <w:rsid w:val="00E73F41"/>
    <w:rsid w:val="00E74AF4"/>
    <w:rsid w:val="00E74C85"/>
    <w:rsid w:val="00E76328"/>
    <w:rsid w:val="00E767EE"/>
    <w:rsid w:val="00E76952"/>
    <w:rsid w:val="00E76C32"/>
    <w:rsid w:val="00E77BFA"/>
    <w:rsid w:val="00E8051C"/>
    <w:rsid w:val="00E822B0"/>
    <w:rsid w:val="00E82745"/>
    <w:rsid w:val="00E82B62"/>
    <w:rsid w:val="00E83302"/>
    <w:rsid w:val="00E83317"/>
    <w:rsid w:val="00E83BA6"/>
    <w:rsid w:val="00E84A4A"/>
    <w:rsid w:val="00E858BE"/>
    <w:rsid w:val="00E868A8"/>
    <w:rsid w:val="00E8692D"/>
    <w:rsid w:val="00E86B00"/>
    <w:rsid w:val="00E87AE2"/>
    <w:rsid w:val="00E87CD9"/>
    <w:rsid w:val="00E90C69"/>
    <w:rsid w:val="00E914CB"/>
    <w:rsid w:val="00E915A5"/>
    <w:rsid w:val="00E91D29"/>
    <w:rsid w:val="00E925B9"/>
    <w:rsid w:val="00E93512"/>
    <w:rsid w:val="00E93C4E"/>
    <w:rsid w:val="00E95A1A"/>
    <w:rsid w:val="00E96756"/>
    <w:rsid w:val="00E97101"/>
    <w:rsid w:val="00EA0046"/>
    <w:rsid w:val="00EA0136"/>
    <w:rsid w:val="00EA0B74"/>
    <w:rsid w:val="00EA138A"/>
    <w:rsid w:val="00EA1768"/>
    <w:rsid w:val="00EA177A"/>
    <w:rsid w:val="00EA1AFA"/>
    <w:rsid w:val="00EA346A"/>
    <w:rsid w:val="00EA4ADD"/>
    <w:rsid w:val="00EA50F4"/>
    <w:rsid w:val="00EA65C6"/>
    <w:rsid w:val="00EA6867"/>
    <w:rsid w:val="00EA689D"/>
    <w:rsid w:val="00EA75A1"/>
    <w:rsid w:val="00EA787B"/>
    <w:rsid w:val="00EB0D89"/>
    <w:rsid w:val="00EB1364"/>
    <w:rsid w:val="00EB1F3C"/>
    <w:rsid w:val="00EB2DFA"/>
    <w:rsid w:val="00EB2F50"/>
    <w:rsid w:val="00EB3267"/>
    <w:rsid w:val="00EB481A"/>
    <w:rsid w:val="00EB7B3C"/>
    <w:rsid w:val="00EC0867"/>
    <w:rsid w:val="00EC1293"/>
    <w:rsid w:val="00EC3704"/>
    <w:rsid w:val="00EC496B"/>
    <w:rsid w:val="00EC5D26"/>
    <w:rsid w:val="00EC6BC9"/>
    <w:rsid w:val="00EC6FEC"/>
    <w:rsid w:val="00EC7DFC"/>
    <w:rsid w:val="00ED001B"/>
    <w:rsid w:val="00ED0572"/>
    <w:rsid w:val="00ED1257"/>
    <w:rsid w:val="00ED51F1"/>
    <w:rsid w:val="00ED669F"/>
    <w:rsid w:val="00ED6F8C"/>
    <w:rsid w:val="00ED7C77"/>
    <w:rsid w:val="00EE0A6E"/>
    <w:rsid w:val="00EE0D60"/>
    <w:rsid w:val="00EE309C"/>
    <w:rsid w:val="00EE3E1A"/>
    <w:rsid w:val="00EE4ED0"/>
    <w:rsid w:val="00EE7207"/>
    <w:rsid w:val="00EF0831"/>
    <w:rsid w:val="00EF108F"/>
    <w:rsid w:val="00EF1D85"/>
    <w:rsid w:val="00EF52B2"/>
    <w:rsid w:val="00EF5327"/>
    <w:rsid w:val="00EF6D6F"/>
    <w:rsid w:val="00EF6F00"/>
    <w:rsid w:val="00EF708C"/>
    <w:rsid w:val="00F0025A"/>
    <w:rsid w:val="00F0316F"/>
    <w:rsid w:val="00F0476D"/>
    <w:rsid w:val="00F05870"/>
    <w:rsid w:val="00F06BB4"/>
    <w:rsid w:val="00F072FE"/>
    <w:rsid w:val="00F10350"/>
    <w:rsid w:val="00F10397"/>
    <w:rsid w:val="00F10BEF"/>
    <w:rsid w:val="00F10D80"/>
    <w:rsid w:val="00F11050"/>
    <w:rsid w:val="00F12728"/>
    <w:rsid w:val="00F13341"/>
    <w:rsid w:val="00F13490"/>
    <w:rsid w:val="00F14DEA"/>
    <w:rsid w:val="00F1631A"/>
    <w:rsid w:val="00F168BC"/>
    <w:rsid w:val="00F16A40"/>
    <w:rsid w:val="00F225C4"/>
    <w:rsid w:val="00F23106"/>
    <w:rsid w:val="00F23396"/>
    <w:rsid w:val="00F239F3"/>
    <w:rsid w:val="00F24E1E"/>
    <w:rsid w:val="00F25E13"/>
    <w:rsid w:val="00F261AD"/>
    <w:rsid w:val="00F26201"/>
    <w:rsid w:val="00F2726E"/>
    <w:rsid w:val="00F312D0"/>
    <w:rsid w:val="00F316EB"/>
    <w:rsid w:val="00F31BA8"/>
    <w:rsid w:val="00F352D8"/>
    <w:rsid w:val="00F3644A"/>
    <w:rsid w:val="00F400CE"/>
    <w:rsid w:val="00F40165"/>
    <w:rsid w:val="00F41EE5"/>
    <w:rsid w:val="00F42364"/>
    <w:rsid w:val="00F42ECA"/>
    <w:rsid w:val="00F4315F"/>
    <w:rsid w:val="00F43883"/>
    <w:rsid w:val="00F43D2B"/>
    <w:rsid w:val="00F45CB1"/>
    <w:rsid w:val="00F4607B"/>
    <w:rsid w:val="00F4616C"/>
    <w:rsid w:val="00F46236"/>
    <w:rsid w:val="00F46B33"/>
    <w:rsid w:val="00F46C9A"/>
    <w:rsid w:val="00F47820"/>
    <w:rsid w:val="00F47C75"/>
    <w:rsid w:val="00F5053E"/>
    <w:rsid w:val="00F51B4C"/>
    <w:rsid w:val="00F5225A"/>
    <w:rsid w:val="00F54A41"/>
    <w:rsid w:val="00F55245"/>
    <w:rsid w:val="00F55E2C"/>
    <w:rsid w:val="00F5675D"/>
    <w:rsid w:val="00F56FD0"/>
    <w:rsid w:val="00F60753"/>
    <w:rsid w:val="00F61DF6"/>
    <w:rsid w:val="00F62542"/>
    <w:rsid w:val="00F629EA"/>
    <w:rsid w:val="00F63261"/>
    <w:rsid w:val="00F63814"/>
    <w:rsid w:val="00F64A64"/>
    <w:rsid w:val="00F650D5"/>
    <w:rsid w:val="00F652B9"/>
    <w:rsid w:val="00F654FC"/>
    <w:rsid w:val="00F664B2"/>
    <w:rsid w:val="00F729E0"/>
    <w:rsid w:val="00F76A33"/>
    <w:rsid w:val="00F76ADE"/>
    <w:rsid w:val="00F76CF7"/>
    <w:rsid w:val="00F77DA4"/>
    <w:rsid w:val="00F8109B"/>
    <w:rsid w:val="00F811A8"/>
    <w:rsid w:val="00F81803"/>
    <w:rsid w:val="00F81E67"/>
    <w:rsid w:val="00F82362"/>
    <w:rsid w:val="00F8397C"/>
    <w:rsid w:val="00F83EAA"/>
    <w:rsid w:val="00F844C8"/>
    <w:rsid w:val="00F84F26"/>
    <w:rsid w:val="00F85C55"/>
    <w:rsid w:val="00F862EE"/>
    <w:rsid w:val="00F864E8"/>
    <w:rsid w:val="00F868FF"/>
    <w:rsid w:val="00F876F7"/>
    <w:rsid w:val="00F92AE3"/>
    <w:rsid w:val="00F930DC"/>
    <w:rsid w:val="00F931BE"/>
    <w:rsid w:val="00F9338E"/>
    <w:rsid w:val="00F933B1"/>
    <w:rsid w:val="00F9395F"/>
    <w:rsid w:val="00F942F2"/>
    <w:rsid w:val="00F94577"/>
    <w:rsid w:val="00F94C9D"/>
    <w:rsid w:val="00F97E2A"/>
    <w:rsid w:val="00F97E5B"/>
    <w:rsid w:val="00FA041A"/>
    <w:rsid w:val="00FA15A8"/>
    <w:rsid w:val="00FA2869"/>
    <w:rsid w:val="00FA34EC"/>
    <w:rsid w:val="00FA43BD"/>
    <w:rsid w:val="00FA553C"/>
    <w:rsid w:val="00FA69E4"/>
    <w:rsid w:val="00FA7682"/>
    <w:rsid w:val="00FA7711"/>
    <w:rsid w:val="00FB0DEF"/>
    <w:rsid w:val="00FB253C"/>
    <w:rsid w:val="00FB4517"/>
    <w:rsid w:val="00FB4A59"/>
    <w:rsid w:val="00FB5295"/>
    <w:rsid w:val="00FB5518"/>
    <w:rsid w:val="00FB5731"/>
    <w:rsid w:val="00FB6034"/>
    <w:rsid w:val="00FC18A3"/>
    <w:rsid w:val="00FC1ED5"/>
    <w:rsid w:val="00FC2B1B"/>
    <w:rsid w:val="00FC2BA6"/>
    <w:rsid w:val="00FC4101"/>
    <w:rsid w:val="00FC503A"/>
    <w:rsid w:val="00FC5772"/>
    <w:rsid w:val="00FC5F36"/>
    <w:rsid w:val="00FC6312"/>
    <w:rsid w:val="00FC7C98"/>
    <w:rsid w:val="00FD027A"/>
    <w:rsid w:val="00FD08F8"/>
    <w:rsid w:val="00FD0D27"/>
    <w:rsid w:val="00FD1080"/>
    <w:rsid w:val="00FD1794"/>
    <w:rsid w:val="00FD18DA"/>
    <w:rsid w:val="00FD38B9"/>
    <w:rsid w:val="00FD3B4F"/>
    <w:rsid w:val="00FD412E"/>
    <w:rsid w:val="00FD4315"/>
    <w:rsid w:val="00FD6883"/>
    <w:rsid w:val="00FD6B34"/>
    <w:rsid w:val="00FE0AFA"/>
    <w:rsid w:val="00FE0BC3"/>
    <w:rsid w:val="00FE1186"/>
    <w:rsid w:val="00FE145B"/>
    <w:rsid w:val="00FE1928"/>
    <w:rsid w:val="00FE2227"/>
    <w:rsid w:val="00FE273A"/>
    <w:rsid w:val="00FE2FFB"/>
    <w:rsid w:val="00FE7C0F"/>
    <w:rsid w:val="00FF0372"/>
    <w:rsid w:val="00FF03C2"/>
    <w:rsid w:val="00FF0623"/>
    <w:rsid w:val="00FF18AE"/>
    <w:rsid w:val="00FF246D"/>
    <w:rsid w:val="00FF291C"/>
    <w:rsid w:val="00FF2DB7"/>
    <w:rsid w:val="00FF30E5"/>
    <w:rsid w:val="00FF32FC"/>
    <w:rsid w:val="00FF4C64"/>
    <w:rsid w:val="00FF64A5"/>
    <w:rsid w:val="00FF720D"/>
    <w:rsid w:val="00FF7F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C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BB"/>
    <w:rPr>
      <w:sz w:val="24"/>
      <w:szCs w:val="24"/>
      <w:lang w:val="es-ES" w:eastAsia="es-ES"/>
    </w:rPr>
  </w:style>
  <w:style w:type="paragraph" w:styleId="Ttulo1">
    <w:name w:val="heading 1"/>
    <w:basedOn w:val="Normal"/>
    <w:next w:val="Normal"/>
    <w:link w:val="Ttulo1Car"/>
    <w:qFormat/>
    <w:rsid w:val="00D421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semiHidden/>
    <w:unhideWhenUsed/>
    <w:qFormat/>
    <w:rsid w:val="00180BD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CF4B1C"/>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A5008B"/>
    <w:rPr>
      <w:rFonts w:ascii="Tahoma" w:hAnsi="Tahoma" w:cs="Tahoma"/>
      <w:sz w:val="16"/>
      <w:szCs w:val="16"/>
    </w:rPr>
  </w:style>
  <w:style w:type="paragraph" w:styleId="Piedepgina">
    <w:name w:val="footer"/>
    <w:basedOn w:val="Normal"/>
    <w:rsid w:val="00F06BB4"/>
    <w:pPr>
      <w:tabs>
        <w:tab w:val="center" w:pos="4252"/>
        <w:tab w:val="right" w:pos="8504"/>
      </w:tabs>
    </w:pPr>
  </w:style>
  <w:style w:type="character" w:styleId="Nmerodepgina">
    <w:name w:val="page number"/>
    <w:basedOn w:val="Fuentedeprrafopredeter"/>
    <w:rsid w:val="00F06BB4"/>
  </w:style>
  <w:style w:type="paragraph" w:styleId="Prrafodelista">
    <w:name w:val="List Paragraph"/>
    <w:basedOn w:val="Normal"/>
    <w:link w:val="PrrafodelistaCar"/>
    <w:uiPriority w:val="34"/>
    <w:qFormat/>
    <w:rsid w:val="00536455"/>
    <w:pPr>
      <w:ind w:left="720"/>
      <w:contextualSpacing/>
    </w:pPr>
  </w:style>
  <w:style w:type="paragraph" w:styleId="NormalWeb">
    <w:name w:val="Normal (Web)"/>
    <w:basedOn w:val="Normal"/>
    <w:uiPriority w:val="99"/>
    <w:unhideWhenUsed/>
    <w:rsid w:val="00477579"/>
    <w:pPr>
      <w:spacing w:before="100" w:beforeAutospacing="1" w:after="100" w:afterAutospacing="1"/>
    </w:pPr>
    <w:rPr>
      <w:lang w:val="es-MX" w:eastAsia="es-MX"/>
    </w:rPr>
  </w:style>
  <w:style w:type="table" w:styleId="Tablaconcuadrcula">
    <w:name w:val="Table Grid"/>
    <w:basedOn w:val="Tablanormal"/>
    <w:uiPriority w:val="59"/>
    <w:rsid w:val="00A73FE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399C"/>
    <w:pPr>
      <w:autoSpaceDE w:val="0"/>
      <w:autoSpaceDN w:val="0"/>
      <w:adjustRightInd w:val="0"/>
    </w:pPr>
    <w:rPr>
      <w:rFonts w:ascii="Century Gothic" w:hAnsi="Century Gothic" w:cs="Century Gothic"/>
      <w:color w:val="000000"/>
      <w:sz w:val="24"/>
      <w:szCs w:val="24"/>
      <w:lang w:val="es-ES"/>
    </w:rPr>
  </w:style>
  <w:style w:type="character" w:customStyle="1" w:styleId="Ttulo5Car">
    <w:name w:val="Título 5 Car"/>
    <w:basedOn w:val="Fuentedeprrafopredeter"/>
    <w:link w:val="Ttulo5"/>
    <w:uiPriority w:val="9"/>
    <w:rsid w:val="00CF4B1C"/>
    <w:rPr>
      <w:b/>
      <w:bCs/>
      <w:lang w:val="es-ES" w:eastAsia="es-ES"/>
    </w:rPr>
  </w:style>
  <w:style w:type="character" w:styleId="Hipervnculo">
    <w:name w:val="Hyperlink"/>
    <w:basedOn w:val="Fuentedeprrafopredeter"/>
    <w:uiPriority w:val="99"/>
    <w:unhideWhenUsed/>
    <w:rsid w:val="00CF4B1C"/>
    <w:rPr>
      <w:color w:val="0000FF"/>
      <w:u w:val="single"/>
    </w:rPr>
  </w:style>
  <w:style w:type="character" w:customStyle="1" w:styleId="attribues">
    <w:name w:val="attribues"/>
    <w:basedOn w:val="Fuentedeprrafopredeter"/>
    <w:rsid w:val="00CF4B1C"/>
  </w:style>
  <w:style w:type="character" w:customStyle="1" w:styleId="Ttulo4Car">
    <w:name w:val="Título 4 Car"/>
    <w:basedOn w:val="Fuentedeprrafopredeter"/>
    <w:link w:val="Ttulo4"/>
    <w:semiHidden/>
    <w:rsid w:val="00180BDE"/>
    <w:rPr>
      <w:rFonts w:asciiTheme="majorHAnsi" w:eastAsiaTheme="majorEastAsia" w:hAnsiTheme="majorHAnsi" w:cstheme="majorBidi"/>
      <w:b/>
      <w:bCs/>
      <w:i/>
      <w:iCs/>
      <w:color w:val="4F81BD" w:themeColor="accent1"/>
      <w:sz w:val="24"/>
      <w:szCs w:val="24"/>
      <w:lang w:val="es-ES" w:eastAsia="es-ES"/>
    </w:rPr>
  </w:style>
  <w:style w:type="paragraph" w:styleId="Sinespaciado">
    <w:name w:val="No Spacing"/>
    <w:uiPriority w:val="1"/>
    <w:qFormat/>
    <w:rsid w:val="00C155F8"/>
    <w:rPr>
      <w:rFonts w:asciiTheme="minorHAnsi" w:eastAsiaTheme="minorHAnsi" w:hAnsiTheme="minorHAnsi" w:cstheme="minorBidi"/>
      <w:sz w:val="22"/>
      <w:szCs w:val="22"/>
      <w:lang w:val="es-ES" w:eastAsia="en-US"/>
    </w:rPr>
  </w:style>
  <w:style w:type="character" w:styleId="nfasis">
    <w:name w:val="Emphasis"/>
    <w:basedOn w:val="Fuentedeprrafopredeter"/>
    <w:uiPriority w:val="20"/>
    <w:qFormat/>
    <w:rsid w:val="005E1A15"/>
    <w:rPr>
      <w:i/>
      <w:iCs/>
    </w:rPr>
  </w:style>
  <w:style w:type="character" w:customStyle="1" w:styleId="PrrafodelistaCar">
    <w:name w:val="Párrafo de lista Car"/>
    <w:basedOn w:val="Fuentedeprrafopredeter"/>
    <w:link w:val="Prrafodelista"/>
    <w:uiPriority w:val="34"/>
    <w:locked/>
    <w:rsid w:val="00B4372B"/>
    <w:rPr>
      <w:sz w:val="24"/>
      <w:szCs w:val="24"/>
      <w:lang w:val="es-ES" w:eastAsia="es-ES"/>
    </w:rPr>
  </w:style>
  <w:style w:type="character" w:customStyle="1" w:styleId="Ttulo1Car">
    <w:name w:val="Título 1 Car"/>
    <w:basedOn w:val="Fuentedeprrafopredeter"/>
    <w:link w:val="Ttulo1"/>
    <w:rsid w:val="00D4219D"/>
    <w:rPr>
      <w:rFonts w:asciiTheme="majorHAnsi" w:eastAsiaTheme="majorEastAsia" w:hAnsiTheme="majorHAnsi" w:cstheme="majorBidi"/>
      <w:color w:val="365F91" w:themeColor="accent1" w:themeShade="BF"/>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BB"/>
    <w:rPr>
      <w:sz w:val="24"/>
      <w:szCs w:val="24"/>
      <w:lang w:val="es-ES" w:eastAsia="es-ES"/>
    </w:rPr>
  </w:style>
  <w:style w:type="paragraph" w:styleId="Ttulo1">
    <w:name w:val="heading 1"/>
    <w:basedOn w:val="Normal"/>
    <w:next w:val="Normal"/>
    <w:link w:val="Ttulo1Car"/>
    <w:qFormat/>
    <w:rsid w:val="00D421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semiHidden/>
    <w:unhideWhenUsed/>
    <w:qFormat/>
    <w:rsid w:val="00180BD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CF4B1C"/>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A5008B"/>
    <w:rPr>
      <w:rFonts w:ascii="Tahoma" w:hAnsi="Tahoma" w:cs="Tahoma"/>
      <w:sz w:val="16"/>
      <w:szCs w:val="16"/>
    </w:rPr>
  </w:style>
  <w:style w:type="paragraph" w:styleId="Piedepgina">
    <w:name w:val="footer"/>
    <w:basedOn w:val="Normal"/>
    <w:rsid w:val="00F06BB4"/>
    <w:pPr>
      <w:tabs>
        <w:tab w:val="center" w:pos="4252"/>
        <w:tab w:val="right" w:pos="8504"/>
      </w:tabs>
    </w:pPr>
  </w:style>
  <w:style w:type="character" w:styleId="Nmerodepgina">
    <w:name w:val="page number"/>
    <w:basedOn w:val="Fuentedeprrafopredeter"/>
    <w:rsid w:val="00F06BB4"/>
  </w:style>
  <w:style w:type="paragraph" w:styleId="Prrafodelista">
    <w:name w:val="List Paragraph"/>
    <w:basedOn w:val="Normal"/>
    <w:link w:val="PrrafodelistaCar"/>
    <w:uiPriority w:val="34"/>
    <w:qFormat/>
    <w:rsid w:val="00536455"/>
    <w:pPr>
      <w:ind w:left="720"/>
      <w:contextualSpacing/>
    </w:pPr>
  </w:style>
  <w:style w:type="paragraph" w:styleId="NormalWeb">
    <w:name w:val="Normal (Web)"/>
    <w:basedOn w:val="Normal"/>
    <w:uiPriority w:val="99"/>
    <w:unhideWhenUsed/>
    <w:rsid w:val="00477579"/>
    <w:pPr>
      <w:spacing w:before="100" w:beforeAutospacing="1" w:after="100" w:afterAutospacing="1"/>
    </w:pPr>
    <w:rPr>
      <w:lang w:val="es-MX" w:eastAsia="es-MX"/>
    </w:rPr>
  </w:style>
  <w:style w:type="table" w:styleId="Tablaconcuadrcula">
    <w:name w:val="Table Grid"/>
    <w:basedOn w:val="Tablanormal"/>
    <w:uiPriority w:val="59"/>
    <w:rsid w:val="00A73FE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399C"/>
    <w:pPr>
      <w:autoSpaceDE w:val="0"/>
      <w:autoSpaceDN w:val="0"/>
      <w:adjustRightInd w:val="0"/>
    </w:pPr>
    <w:rPr>
      <w:rFonts w:ascii="Century Gothic" w:hAnsi="Century Gothic" w:cs="Century Gothic"/>
      <w:color w:val="000000"/>
      <w:sz w:val="24"/>
      <w:szCs w:val="24"/>
      <w:lang w:val="es-ES"/>
    </w:rPr>
  </w:style>
  <w:style w:type="character" w:customStyle="1" w:styleId="Ttulo5Car">
    <w:name w:val="Título 5 Car"/>
    <w:basedOn w:val="Fuentedeprrafopredeter"/>
    <w:link w:val="Ttulo5"/>
    <w:uiPriority w:val="9"/>
    <w:rsid w:val="00CF4B1C"/>
    <w:rPr>
      <w:b/>
      <w:bCs/>
      <w:lang w:val="es-ES" w:eastAsia="es-ES"/>
    </w:rPr>
  </w:style>
  <w:style w:type="character" w:styleId="Hipervnculo">
    <w:name w:val="Hyperlink"/>
    <w:basedOn w:val="Fuentedeprrafopredeter"/>
    <w:uiPriority w:val="99"/>
    <w:unhideWhenUsed/>
    <w:rsid w:val="00CF4B1C"/>
    <w:rPr>
      <w:color w:val="0000FF"/>
      <w:u w:val="single"/>
    </w:rPr>
  </w:style>
  <w:style w:type="character" w:customStyle="1" w:styleId="attribues">
    <w:name w:val="attribues"/>
    <w:basedOn w:val="Fuentedeprrafopredeter"/>
    <w:rsid w:val="00CF4B1C"/>
  </w:style>
  <w:style w:type="character" w:customStyle="1" w:styleId="Ttulo4Car">
    <w:name w:val="Título 4 Car"/>
    <w:basedOn w:val="Fuentedeprrafopredeter"/>
    <w:link w:val="Ttulo4"/>
    <w:semiHidden/>
    <w:rsid w:val="00180BDE"/>
    <w:rPr>
      <w:rFonts w:asciiTheme="majorHAnsi" w:eastAsiaTheme="majorEastAsia" w:hAnsiTheme="majorHAnsi" w:cstheme="majorBidi"/>
      <w:b/>
      <w:bCs/>
      <w:i/>
      <w:iCs/>
      <w:color w:val="4F81BD" w:themeColor="accent1"/>
      <w:sz w:val="24"/>
      <w:szCs w:val="24"/>
      <w:lang w:val="es-ES" w:eastAsia="es-ES"/>
    </w:rPr>
  </w:style>
  <w:style w:type="paragraph" w:styleId="Sinespaciado">
    <w:name w:val="No Spacing"/>
    <w:uiPriority w:val="1"/>
    <w:qFormat/>
    <w:rsid w:val="00C155F8"/>
    <w:rPr>
      <w:rFonts w:asciiTheme="minorHAnsi" w:eastAsiaTheme="minorHAnsi" w:hAnsiTheme="minorHAnsi" w:cstheme="minorBidi"/>
      <w:sz w:val="22"/>
      <w:szCs w:val="22"/>
      <w:lang w:val="es-ES" w:eastAsia="en-US"/>
    </w:rPr>
  </w:style>
  <w:style w:type="character" w:styleId="nfasis">
    <w:name w:val="Emphasis"/>
    <w:basedOn w:val="Fuentedeprrafopredeter"/>
    <w:uiPriority w:val="20"/>
    <w:qFormat/>
    <w:rsid w:val="005E1A15"/>
    <w:rPr>
      <w:i/>
      <w:iCs/>
    </w:rPr>
  </w:style>
  <w:style w:type="character" w:customStyle="1" w:styleId="PrrafodelistaCar">
    <w:name w:val="Párrafo de lista Car"/>
    <w:basedOn w:val="Fuentedeprrafopredeter"/>
    <w:link w:val="Prrafodelista"/>
    <w:uiPriority w:val="34"/>
    <w:locked/>
    <w:rsid w:val="00B4372B"/>
    <w:rPr>
      <w:sz w:val="24"/>
      <w:szCs w:val="24"/>
      <w:lang w:val="es-ES" w:eastAsia="es-ES"/>
    </w:rPr>
  </w:style>
  <w:style w:type="character" w:customStyle="1" w:styleId="Ttulo1Car">
    <w:name w:val="Título 1 Car"/>
    <w:basedOn w:val="Fuentedeprrafopredeter"/>
    <w:link w:val="Ttulo1"/>
    <w:rsid w:val="00D4219D"/>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8">
      <w:bodyDiv w:val="1"/>
      <w:marLeft w:val="0"/>
      <w:marRight w:val="0"/>
      <w:marTop w:val="0"/>
      <w:marBottom w:val="0"/>
      <w:divBdr>
        <w:top w:val="none" w:sz="0" w:space="0" w:color="auto"/>
        <w:left w:val="none" w:sz="0" w:space="0" w:color="auto"/>
        <w:bottom w:val="none" w:sz="0" w:space="0" w:color="auto"/>
        <w:right w:val="none" w:sz="0" w:space="0" w:color="auto"/>
      </w:divBdr>
    </w:div>
    <w:div w:id="45222425">
      <w:bodyDiv w:val="1"/>
      <w:marLeft w:val="0"/>
      <w:marRight w:val="0"/>
      <w:marTop w:val="0"/>
      <w:marBottom w:val="0"/>
      <w:divBdr>
        <w:top w:val="none" w:sz="0" w:space="0" w:color="auto"/>
        <w:left w:val="none" w:sz="0" w:space="0" w:color="auto"/>
        <w:bottom w:val="none" w:sz="0" w:space="0" w:color="auto"/>
        <w:right w:val="none" w:sz="0" w:space="0" w:color="auto"/>
      </w:divBdr>
    </w:div>
    <w:div w:id="46491627">
      <w:bodyDiv w:val="1"/>
      <w:marLeft w:val="0"/>
      <w:marRight w:val="0"/>
      <w:marTop w:val="0"/>
      <w:marBottom w:val="0"/>
      <w:divBdr>
        <w:top w:val="none" w:sz="0" w:space="0" w:color="auto"/>
        <w:left w:val="none" w:sz="0" w:space="0" w:color="auto"/>
        <w:bottom w:val="none" w:sz="0" w:space="0" w:color="auto"/>
        <w:right w:val="none" w:sz="0" w:space="0" w:color="auto"/>
      </w:divBdr>
    </w:div>
    <w:div w:id="128285297">
      <w:bodyDiv w:val="1"/>
      <w:marLeft w:val="0"/>
      <w:marRight w:val="0"/>
      <w:marTop w:val="0"/>
      <w:marBottom w:val="0"/>
      <w:divBdr>
        <w:top w:val="none" w:sz="0" w:space="0" w:color="auto"/>
        <w:left w:val="none" w:sz="0" w:space="0" w:color="auto"/>
        <w:bottom w:val="none" w:sz="0" w:space="0" w:color="auto"/>
        <w:right w:val="none" w:sz="0" w:space="0" w:color="auto"/>
      </w:divBdr>
    </w:div>
    <w:div w:id="210072068">
      <w:bodyDiv w:val="1"/>
      <w:marLeft w:val="0"/>
      <w:marRight w:val="0"/>
      <w:marTop w:val="0"/>
      <w:marBottom w:val="0"/>
      <w:divBdr>
        <w:top w:val="none" w:sz="0" w:space="0" w:color="auto"/>
        <w:left w:val="none" w:sz="0" w:space="0" w:color="auto"/>
        <w:bottom w:val="none" w:sz="0" w:space="0" w:color="auto"/>
        <w:right w:val="none" w:sz="0" w:space="0" w:color="auto"/>
      </w:divBdr>
    </w:div>
    <w:div w:id="233711279">
      <w:bodyDiv w:val="1"/>
      <w:marLeft w:val="0"/>
      <w:marRight w:val="0"/>
      <w:marTop w:val="0"/>
      <w:marBottom w:val="0"/>
      <w:divBdr>
        <w:top w:val="none" w:sz="0" w:space="0" w:color="auto"/>
        <w:left w:val="none" w:sz="0" w:space="0" w:color="auto"/>
        <w:bottom w:val="none" w:sz="0" w:space="0" w:color="auto"/>
        <w:right w:val="none" w:sz="0" w:space="0" w:color="auto"/>
      </w:divBdr>
    </w:div>
    <w:div w:id="238095967">
      <w:bodyDiv w:val="1"/>
      <w:marLeft w:val="0"/>
      <w:marRight w:val="0"/>
      <w:marTop w:val="0"/>
      <w:marBottom w:val="0"/>
      <w:divBdr>
        <w:top w:val="none" w:sz="0" w:space="0" w:color="auto"/>
        <w:left w:val="none" w:sz="0" w:space="0" w:color="auto"/>
        <w:bottom w:val="none" w:sz="0" w:space="0" w:color="auto"/>
        <w:right w:val="none" w:sz="0" w:space="0" w:color="auto"/>
      </w:divBdr>
      <w:divsChild>
        <w:div w:id="1882086070">
          <w:marLeft w:val="547"/>
          <w:marRight w:val="0"/>
          <w:marTop w:val="0"/>
          <w:marBottom w:val="0"/>
          <w:divBdr>
            <w:top w:val="none" w:sz="0" w:space="0" w:color="auto"/>
            <w:left w:val="none" w:sz="0" w:space="0" w:color="auto"/>
            <w:bottom w:val="none" w:sz="0" w:space="0" w:color="auto"/>
            <w:right w:val="none" w:sz="0" w:space="0" w:color="auto"/>
          </w:divBdr>
        </w:div>
      </w:divsChild>
    </w:div>
    <w:div w:id="294531962">
      <w:bodyDiv w:val="1"/>
      <w:marLeft w:val="0"/>
      <w:marRight w:val="0"/>
      <w:marTop w:val="0"/>
      <w:marBottom w:val="0"/>
      <w:divBdr>
        <w:top w:val="none" w:sz="0" w:space="0" w:color="auto"/>
        <w:left w:val="none" w:sz="0" w:space="0" w:color="auto"/>
        <w:bottom w:val="none" w:sz="0" w:space="0" w:color="auto"/>
        <w:right w:val="none" w:sz="0" w:space="0" w:color="auto"/>
      </w:divBdr>
    </w:div>
    <w:div w:id="303317472">
      <w:bodyDiv w:val="1"/>
      <w:marLeft w:val="0"/>
      <w:marRight w:val="0"/>
      <w:marTop w:val="0"/>
      <w:marBottom w:val="0"/>
      <w:divBdr>
        <w:top w:val="none" w:sz="0" w:space="0" w:color="auto"/>
        <w:left w:val="none" w:sz="0" w:space="0" w:color="auto"/>
        <w:bottom w:val="none" w:sz="0" w:space="0" w:color="auto"/>
        <w:right w:val="none" w:sz="0" w:space="0" w:color="auto"/>
      </w:divBdr>
    </w:div>
    <w:div w:id="305014982">
      <w:bodyDiv w:val="1"/>
      <w:marLeft w:val="0"/>
      <w:marRight w:val="0"/>
      <w:marTop w:val="0"/>
      <w:marBottom w:val="0"/>
      <w:divBdr>
        <w:top w:val="none" w:sz="0" w:space="0" w:color="auto"/>
        <w:left w:val="none" w:sz="0" w:space="0" w:color="auto"/>
        <w:bottom w:val="none" w:sz="0" w:space="0" w:color="auto"/>
        <w:right w:val="none" w:sz="0" w:space="0" w:color="auto"/>
      </w:divBdr>
    </w:div>
    <w:div w:id="321616246">
      <w:bodyDiv w:val="1"/>
      <w:marLeft w:val="0"/>
      <w:marRight w:val="0"/>
      <w:marTop w:val="0"/>
      <w:marBottom w:val="0"/>
      <w:divBdr>
        <w:top w:val="none" w:sz="0" w:space="0" w:color="auto"/>
        <w:left w:val="none" w:sz="0" w:space="0" w:color="auto"/>
        <w:bottom w:val="none" w:sz="0" w:space="0" w:color="auto"/>
        <w:right w:val="none" w:sz="0" w:space="0" w:color="auto"/>
      </w:divBdr>
      <w:divsChild>
        <w:div w:id="389696825">
          <w:marLeft w:val="547"/>
          <w:marRight w:val="0"/>
          <w:marTop w:val="0"/>
          <w:marBottom w:val="0"/>
          <w:divBdr>
            <w:top w:val="none" w:sz="0" w:space="0" w:color="auto"/>
            <w:left w:val="none" w:sz="0" w:space="0" w:color="auto"/>
            <w:bottom w:val="none" w:sz="0" w:space="0" w:color="auto"/>
            <w:right w:val="none" w:sz="0" w:space="0" w:color="auto"/>
          </w:divBdr>
        </w:div>
      </w:divsChild>
    </w:div>
    <w:div w:id="365299974">
      <w:bodyDiv w:val="1"/>
      <w:marLeft w:val="0"/>
      <w:marRight w:val="0"/>
      <w:marTop w:val="0"/>
      <w:marBottom w:val="0"/>
      <w:divBdr>
        <w:top w:val="none" w:sz="0" w:space="0" w:color="auto"/>
        <w:left w:val="none" w:sz="0" w:space="0" w:color="auto"/>
        <w:bottom w:val="none" w:sz="0" w:space="0" w:color="auto"/>
        <w:right w:val="none" w:sz="0" w:space="0" w:color="auto"/>
      </w:divBdr>
    </w:div>
    <w:div w:id="368455597">
      <w:bodyDiv w:val="1"/>
      <w:marLeft w:val="0"/>
      <w:marRight w:val="0"/>
      <w:marTop w:val="0"/>
      <w:marBottom w:val="0"/>
      <w:divBdr>
        <w:top w:val="none" w:sz="0" w:space="0" w:color="auto"/>
        <w:left w:val="none" w:sz="0" w:space="0" w:color="auto"/>
        <w:bottom w:val="none" w:sz="0" w:space="0" w:color="auto"/>
        <w:right w:val="none" w:sz="0" w:space="0" w:color="auto"/>
      </w:divBdr>
    </w:div>
    <w:div w:id="376050722">
      <w:bodyDiv w:val="1"/>
      <w:marLeft w:val="0"/>
      <w:marRight w:val="0"/>
      <w:marTop w:val="0"/>
      <w:marBottom w:val="0"/>
      <w:divBdr>
        <w:top w:val="none" w:sz="0" w:space="0" w:color="auto"/>
        <w:left w:val="none" w:sz="0" w:space="0" w:color="auto"/>
        <w:bottom w:val="none" w:sz="0" w:space="0" w:color="auto"/>
        <w:right w:val="none" w:sz="0" w:space="0" w:color="auto"/>
      </w:divBdr>
    </w:div>
    <w:div w:id="403836410">
      <w:bodyDiv w:val="1"/>
      <w:marLeft w:val="0"/>
      <w:marRight w:val="0"/>
      <w:marTop w:val="0"/>
      <w:marBottom w:val="0"/>
      <w:divBdr>
        <w:top w:val="none" w:sz="0" w:space="0" w:color="auto"/>
        <w:left w:val="none" w:sz="0" w:space="0" w:color="auto"/>
        <w:bottom w:val="none" w:sz="0" w:space="0" w:color="auto"/>
        <w:right w:val="none" w:sz="0" w:space="0" w:color="auto"/>
      </w:divBdr>
      <w:divsChild>
        <w:div w:id="1740981427">
          <w:marLeft w:val="547"/>
          <w:marRight w:val="0"/>
          <w:marTop w:val="0"/>
          <w:marBottom w:val="0"/>
          <w:divBdr>
            <w:top w:val="none" w:sz="0" w:space="0" w:color="auto"/>
            <w:left w:val="none" w:sz="0" w:space="0" w:color="auto"/>
            <w:bottom w:val="none" w:sz="0" w:space="0" w:color="auto"/>
            <w:right w:val="none" w:sz="0" w:space="0" w:color="auto"/>
          </w:divBdr>
        </w:div>
      </w:divsChild>
    </w:div>
    <w:div w:id="435171519">
      <w:bodyDiv w:val="1"/>
      <w:marLeft w:val="0"/>
      <w:marRight w:val="0"/>
      <w:marTop w:val="0"/>
      <w:marBottom w:val="0"/>
      <w:divBdr>
        <w:top w:val="none" w:sz="0" w:space="0" w:color="auto"/>
        <w:left w:val="none" w:sz="0" w:space="0" w:color="auto"/>
        <w:bottom w:val="none" w:sz="0" w:space="0" w:color="auto"/>
        <w:right w:val="none" w:sz="0" w:space="0" w:color="auto"/>
      </w:divBdr>
      <w:divsChild>
        <w:div w:id="1091899624">
          <w:marLeft w:val="547"/>
          <w:marRight w:val="0"/>
          <w:marTop w:val="0"/>
          <w:marBottom w:val="0"/>
          <w:divBdr>
            <w:top w:val="none" w:sz="0" w:space="0" w:color="auto"/>
            <w:left w:val="none" w:sz="0" w:space="0" w:color="auto"/>
            <w:bottom w:val="none" w:sz="0" w:space="0" w:color="auto"/>
            <w:right w:val="none" w:sz="0" w:space="0" w:color="auto"/>
          </w:divBdr>
        </w:div>
      </w:divsChild>
    </w:div>
    <w:div w:id="456291089">
      <w:bodyDiv w:val="1"/>
      <w:marLeft w:val="0"/>
      <w:marRight w:val="0"/>
      <w:marTop w:val="0"/>
      <w:marBottom w:val="0"/>
      <w:divBdr>
        <w:top w:val="none" w:sz="0" w:space="0" w:color="auto"/>
        <w:left w:val="none" w:sz="0" w:space="0" w:color="auto"/>
        <w:bottom w:val="none" w:sz="0" w:space="0" w:color="auto"/>
        <w:right w:val="none" w:sz="0" w:space="0" w:color="auto"/>
      </w:divBdr>
      <w:divsChild>
        <w:div w:id="1147867762">
          <w:marLeft w:val="547"/>
          <w:marRight w:val="0"/>
          <w:marTop w:val="0"/>
          <w:marBottom w:val="0"/>
          <w:divBdr>
            <w:top w:val="none" w:sz="0" w:space="0" w:color="auto"/>
            <w:left w:val="none" w:sz="0" w:space="0" w:color="auto"/>
            <w:bottom w:val="none" w:sz="0" w:space="0" w:color="auto"/>
            <w:right w:val="none" w:sz="0" w:space="0" w:color="auto"/>
          </w:divBdr>
        </w:div>
      </w:divsChild>
    </w:div>
    <w:div w:id="465315244">
      <w:bodyDiv w:val="1"/>
      <w:marLeft w:val="0"/>
      <w:marRight w:val="0"/>
      <w:marTop w:val="0"/>
      <w:marBottom w:val="0"/>
      <w:divBdr>
        <w:top w:val="none" w:sz="0" w:space="0" w:color="auto"/>
        <w:left w:val="none" w:sz="0" w:space="0" w:color="auto"/>
        <w:bottom w:val="none" w:sz="0" w:space="0" w:color="auto"/>
        <w:right w:val="none" w:sz="0" w:space="0" w:color="auto"/>
      </w:divBdr>
    </w:div>
    <w:div w:id="491794154">
      <w:bodyDiv w:val="1"/>
      <w:marLeft w:val="0"/>
      <w:marRight w:val="0"/>
      <w:marTop w:val="0"/>
      <w:marBottom w:val="0"/>
      <w:divBdr>
        <w:top w:val="none" w:sz="0" w:space="0" w:color="auto"/>
        <w:left w:val="none" w:sz="0" w:space="0" w:color="auto"/>
        <w:bottom w:val="none" w:sz="0" w:space="0" w:color="auto"/>
        <w:right w:val="none" w:sz="0" w:space="0" w:color="auto"/>
      </w:divBdr>
    </w:div>
    <w:div w:id="533807302">
      <w:bodyDiv w:val="1"/>
      <w:marLeft w:val="0"/>
      <w:marRight w:val="0"/>
      <w:marTop w:val="0"/>
      <w:marBottom w:val="0"/>
      <w:divBdr>
        <w:top w:val="none" w:sz="0" w:space="0" w:color="auto"/>
        <w:left w:val="none" w:sz="0" w:space="0" w:color="auto"/>
        <w:bottom w:val="none" w:sz="0" w:space="0" w:color="auto"/>
        <w:right w:val="none" w:sz="0" w:space="0" w:color="auto"/>
      </w:divBdr>
    </w:div>
    <w:div w:id="591822069">
      <w:bodyDiv w:val="1"/>
      <w:marLeft w:val="0"/>
      <w:marRight w:val="0"/>
      <w:marTop w:val="0"/>
      <w:marBottom w:val="0"/>
      <w:divBdr>
        <w:top w:val="none" w:sz="0" w:space="0" w:color="auto"/>
        <w:left w:val="none" w:sz="0" w:space="0" w:color="auto"/>
        <w:bottom w:val="none" w:sz="0" w:space="0" w:color="auto"/>
        <w:right w:val="none" w:sz="0" w:space="0" w:color="auto"/>
      </w:divBdr>
    </w:div>
    <w:div w:id="614990302">
      <w:bodyDiv w:val="1"/>
      <w:marLeft w:val="0"/>
      <w:marRight w:val="0"/>
      <w:marTop w:val="0"/>
      <w:marBottom w:val="0"/>
      <w:divBdr>
        <w:top w:val="none" w:sz="0" w:space="0" w:color="auto"/>
        <w:left w:val="none" w:sz="0" w:space="0" w:color="auto"/>
        <w:bottom w:val="none" w:sz="0" w:space="0" w:color="auto"/>
        <w:right w:val="none" w:sz="0" w:space="0" w:color="auto"/>
      </w:divBdr>
    </w:div>
    <w:div w:id="636648659">
      <w:bodyDiv w:val="1"/>
      <w:marLeft w:val="0"/>
      <w:marRight w:val="0"/>
      <w:marTop w:val="0"/>
      <w:marBottom w:val="0"/>
      <w:divBdr>
        <w:top w:val="none" w:sz="0" w:space="0" w:color="auto"/>
        <w:left w:val="none" w:sz="0" w:space="0" w:color="auto"/>
        <w:bottom w:val="none" w:sz="0" w:space="0" w:color="auto"/>
        <w:right w:val="none" w:sz="0" w:space="0" w:color="auto"/>
      </w:divBdr>
      <w:divsChild>
        <w:div w:id="166288631">
          <w:marLeft w:val="1166"/>
          <w:marRight w:val="0"/>
          <w:marTop w:val="101"/>
          <w:marBottom w:val="0"/>
          <w:divBdr>
            <w:top w:val="none" w:sz="0" w:space="0" w:color="auto"/>
            <w:left w:val="none" w:sz="0" w:space="0" w:color="auto"/>
            <w:bottom w:val="none" w:sz="0" w:space="0" w:color="auto"/>
            <w:right w:val="none" w:sz="0" w:space="0" w:color="auto"/>
          </w:divBdr>
        </w:div>
        <w:div w:id="532765189">
          <w:marLeft w:val="1166"/>
          <w:marRight w:val="0"/>
          <w:marTop w:val="101"/>
          <w:marBottom w:val="0"/>
          <w:divBdr>
            <w:top w:val="none" w:sz="0" w:space="0" w:color="auto"/>
            <w:left w:val="none" w:sz="0" w:space="0" w:color="auto"/>
            <w:bottom w:val="none" w:sz="0" w:space="0" w:color="auto"/>
            <w:right w:val="none" w:sz="0" w:space="0" w:color="auto"/>
          </w:divBdr>
        </w:div>
      </w:divsChild>
    </w:div>
    <w:div w:id="692924385">
      <w:bodyDiv w:val="1"/>
      <w:marLeft w:val="0"/>
      <w:marRight w:val="0"/>
      <w:marTop w:val="0"/>
      <w:marBottom w:val="0"/>
      <w:divBdr>
        <w:top w:val="none" w:sz="0" w:space="0" w:color="auto"/>
        <w:left w:val="none" w:sz="0" w:space="0" w:color="auto"/>
        <w:bottom w:val="none" w:sz="0" w:space="0" w:color="auto"/>
        <w:right w:val="none" w:sz="0" w:space="0" w:color="auto"/>
      </w:divBdr>
    </w:div>
    <w:div w:id="786778711">
      <w:bodyDiv w:val="1"/>
      <w:marLeft w:val="0"/>
      <w:marRight w:val="0"/>
      <w:marTop w:val="0"/>
      <w:marBottom w:val="0"/>
      <w:divBdr>
        <w:top w:val="none" w:sz="0" w:space="0" w:color="auto"/>
        <w:left w:val="none" w:sz="0" w:space="0" w:color="auto"/>
        <w:bottom w:val="none" w:sz="0" w:space="0" w:color="auto"/>
        <w:right w:val="none" w:sz="0" w:space="0" w:color="auto"/>
      </w:divBdr>
      <w:divsChild>
        <w:div w:id="1760564674">
          <w:marLeft w:val="547"/>
          <w:marRight w:val="0"/>
          <w:marTop w:val="0"/>
          <w:marBottom w:val="0"/>
          <w:divBdr>
            <w:top w:val="none" w:sz="0" w:space="0" w:color="auto"/>
            <w:left w:val="none" w:sz="0" w:space="0" w:color="auto"/>
            <w:bottom w:val="none" w:sz="0" w:space="0" w:color="auto"/>
            <w:right w:val="none" w:sz="0" w:space="0" w:color="auto"/>
          </w:divBdr>
        </w:div>
      </w:divsChild>
    </w:div>
    <w:div w:id="820586335">
      <w:bodyDiv w:val="1"/>
      <w:marLeft w:val="0"/>
      <w:marRight w:val="0"/>
      <w:marTop w:val="0"/>
      <w:marBottom w:val="0"/>
      <w:divBdr>
        <w:top w:val="none" w:sz="0" w:space="0" w:color="auto"/>
        <w:left w:val="none" w:sz="0" w:space="0" w:color="auto"/>
        <w:bottom w:val="none" w:sz="0" w:space="0" w:color="auto"/>
        <w:right w:val="none" w:sz="0" w:space="0" w:color="auto"/>
      </w:divBdr>
    </w:div>
    <w:div w:id="845174463">
      <w:bodyDiv w:val="1"/>
      <w:marLeft w:val="0"/>
      <w:marRight w:val="0"/>
      <w:marTop w:val="0"/>
      <w:marBottom w:val="0"/>
      <w:divBdr>
        <w:top w:val="none" w:sz="0" w:space="0" w:color="auto"/>
        <w:left w:val="none" w:sz="0" w:space="0" w:color="auto"/>
        <w:bottom w:val="none" w:sz="0" w:space="0" w:color="auto"/>
        <w:right w:val="none" w:sz="0" w:space="0" w:color="auto"/>
      </w:divBdr>
    </w:div>
    <w:div w:id="890920805">
      <w:bodyDiv w:val="1"/>
      <w:marLeft w:val="0"/>
      <w:marRight w:val="0"/>
      <w:marTop w:val="0"/>
      <w:marBottom w:val="0"/>
      <w:divBdr>
        <w:top w:val="none" w:sz="0" w:space="0" w:color="auto"/>
        <w:left w:val="none" w:sz="0" w:space="0" w:color="auto"/>
        <w:bottom w:val="none" w:sz="0" w:space="0" w:color="auto"/>
        <w:right w:val="none" w:sz="0" w:space="0" w:color="auto"/>
      </w:divBdr>
    </w:div>
    <w:div w:id="892888953">
      <w:bodyDiv w:val="1"/>
      <w:marLeft w:val="0"/>
      <w:marRight w:val="0"/>
      <w:marTop w:val="0"/>
      <w:marBottom w:val="0"/>
      <w:divBdr>
        <w:top w:val="none" w:sz="0" w:space="0" w:color="auto"/>
        <w:left w:val="none" w:sz="0" w:space="0" w:color="auto"/>
        <w:bottom w:val="none" w:sz="0" w:space="0" w:color="auto"/>
        <w:right w:val="none" w:sz="0" w:space="0" w:color="auto"/>
      </w:divBdr>
    </w:div>
    <w:div w:id="907035441">
      <w:bodyDiv w:val="1"/>
      <w:marLeft w:val="0"/>
      <w:marRight w:val="0"/>
      <w:marTop w:val="0"/>
      <w:marBottom w:val="0"/>
      <w:divBdr>
        <w:top w:val="none" w:sz="0" w:space="0" w:color="auto"/>
        <w:left w:val="none" w:sz="0" w:space="0" w:color="auto"/>
        <w:bottom w:val="none" w:sz="0" w:space="0" w:color="auto"/>
        <w:right w:val="none" w:sz="0" w:space="0" w:color="auto"/>
      </w:divBdr>
      <w:divsChild>
        <w:div w:id="737820784">
          <w:marLeft w:val="547"/>
          <w:marRight w:val="0"/>
          <w:marTop w:val="0"/>
          <w:marBottom w:val="0"/>
          <w:divBdr>
            <w:top w:val="none" w:sz="0" w:space="0" w:color="auto"/>
            <w:left w:val="none" w:sz="0" w:space="0" w:color="auto"/>
            <w:bottom w:val="none" w:sz="0" w:space="0" w:color="auto"/>
            <w:right w:val="none" w:sz="0" w:space="0" w:color="auto"/>
          </w:divBdr>
        </w:div>
      </w:divsChild>
    </w:div>
    <w:div w:id="988940688">
      <w:bodyDiv w:val="1"/>
      <w:marLeft w:val="0"/>
      <w:marRight w:val="0"/>
      <w:marTop w:val="0"/>
      <w:marBottom w:val="0"/>
      <w:divBdr>
        <w:top w:val="none" w:sz="0" w:space="0" w:color="auto"/>
        <w:left w:val="none" w:sz="0" w:space="0" w:color="auto"/>
        <w:bottom w:val="none" w:sz="0" w:space="0" w:color="auto"/>
        <w:right w:val="none" w:sz="0" w:space="0" w:color="auto"/>
      </w:divBdr>
    </w:div>
    <w:div w:id="1025252924">
      <w:bodyDiv w:val="1"/>
      <w:marLeft w:val="0"/>
      <w:marRight w:val="0"/>
      <w:marTop w:val="0"/>
      <w:marBottom w:val="0"/>
      <w:divBdr>
        <w:top w:val="none" w:sz="0" w:space="0" w:color="auto"/>
        <w:left w:val="none" w:sz="0" w:space="0" w:color="auto"/>
        <w:bottom w:val="none" w:sz="0" w:space="0" w:color="auto"/>
        <w:right w:val="none" w:sz="0" w:space="0" w:color="auto"/>
      </w:divBdr>
    </w:div>
    <w:div w:id="1050374624">
      <w:bodyDiv w:val="1"/>
      <w:marLeft w:val="0"/>
      <w:marRight w:val="0"/>
      <w:marTop w:val="0"/>
      <w:marBottom w:val="0"/>
      <w:divBdr>
        <w:top w:val="none" w:sz="0" w:space="0" w:color="auto"/>
        <w:left w:val="none" w:sz="0" w:space="0" w:color="auto"/>
        <w:bottom w:val="none" w:sz="0" w:space="0" w:color="auto"/>
        <w:right w:val="none" w:sz="0" w:space="0" w:color="auto"/>
      </w:divBdr>
    </w:div>
    <w:div w:id="1070661818">
      <w:bodyDiv w:val="1"/>
      <w:marLeft w:val="0"/>
      <w:marRight w:val="0"/>
      <w:marTop w:val="0"/>
      <w:marBottom w:val="0"/>
      <w:divBdr>
        <w:top w:val="none" w:sz="0" w:space="0" w:color="auto"/>
        <w:left w:val="none" w:sz="0" w:space="0" w:color="auto"/>
        <w:bottom w:val="none" w:sz="0" w:space="0" w:color="auto"/>
        <w:right w:val="none" w:sz="0" w:space="0" w:color="auto"/>
      </w:divBdr>
    </w:div>
    <w:div w:id="1081176772">
      <w:bodyDiv w:val="1"/>
      <w:marLeft w:val="0"/>
      <w:marRight w:val="0"/>
      <w:marTop w:val="0"/>
      <w:marBottom w:val="0"/>
      <w:divBdr>
        <w:top w:val="none" w:sz="0" w:space="0" w:color="auto"/>
        <w:left w:val="none" w:sz="0" w:space="0" w:color="auto"/>
        <w:bottom w:val="none" w:sz="0" w:space="0" w:color="auto"/>
        <w:right w:val="none" w:sz="0" w:space="0" w:color="auto"/>
      </w:divBdr>
      <w:divsChild>
        <w:div w:id="1283458313">
          <w:marLeft w:val="547"/>
          <w:marRight w:val="0"/>
          <w:marTop w:val="0"/>
          <w:marBottom w:val="0"/>
          <w:divBdr>
            <w:top w:val="none" w:sz="0" w:space="0" w:color="auto"/>
            <w:left w:val="none" w:sz="0" w:space="0" w:color="auto"/>
            <w:bottom w:val="none" w:sz="0" w:space="0" w:color="auto"/>
            <w:right w:val="none" w:sz="0" w:space="0" w:color="auto"/>
          </w:divBdr>
        </w:div>
      </w:divsChild>
    </w:div>
    <w:div w:id="1110735779">
      <w:bodyDiv w:val="1"/>
      <w:marLeft w:val="0"/>
      <w:marRight w:val="0"/>
      <w:marTop w:val="0"/>
      <w:marBottom w:val="0"/>
      <w:divBdr>
        <w:top w:val="none" w:sz="0" w:space="0" w:color="auto"/>
        <w:left w:val="none" w:sz="0" w:space="0" w:color="auto"/>
        <w:bottom w:val="none" w:sz="0" w:space="0" w:color="auto"/>
        <w:right w:val="none" w:sz="0" w:space="0" w:color="auto"/>
      </w:divBdr>
    </w:div>
    <w:div w:id="1129321584">
      <w:bodyDiv w:val="1"/>
      <w:marLeft w:val="0"/>
      <w:marRight w:val="0"/>
      <w:marTop w:val="0"/>
      <w:marBottom w:val="0"/>
      <w:divBdr>
        <w:top w:val="none" w:sz="0" w:space="0" w:color="auto"/>
        <w:left w:val="none" w:sz="0" w:space="0" w:color="auto"/>
        <w:bottom w:val="none" w:sz="0" w:space="0" w:color="auto"/>
        <w:right w:val="none" w:sz="0" w:space="0" w:color="auto"/>
      </w:divBdr>
    </w:div>
    <w:div w:id="1165514129">
      <w:bodyDiv w:val="1"/>
      <w:marLeft w:val="0"/>
      <w:marRight w:val="0"/>
      <w:marTop w:val="0"/>
      <w:marBottom w:val="0"/>
      <w:divBdr>
        <w:top w:val="none" w:sz="0" w:space="0" w:color="auto"/>
        <w:left w:val="none" w:sz="0" w:space="0" w:color="auto"/>
        <w:bottom w:val="none" w:sz="0" w:space="0" w:color="auto"/>
        <w:right w:val="none" w:sz="0" w:space="0" w:color="auto"/>
      </w:divBdr>
      <w:divsChild>
        <w:div w:id="813642947">
          <w:marLeft w:val="547"/>
          <w:marRight w:val="0"/>
          <w:marTop w:val="0"/>
          <w:marBottom w:val="0"/>
          <w:divBdr>
            <w:top w:val="none" w:sz="0" w:space="0" w:color="auto"/>
            <w:left w:val="none" w:sz="0" w:space="0" w:color="auto"/>
            <w:bottom w:val="none" w:sz="0" w:space="0" w:color="auto"/>
            <w:right w:val="none" w:sz="0" w:space="0" w:color="auto"/>
          </w:divBdr>
        </w:div>
      </w:divsChild>
    </w:div>
    <w:div w:id="1189636443">
      <w:bodyDiv w:val="1"/>
      <w:marLeft w:val="0"/>
      <w:marRight w:val="0"/>
      <w:marTop w:val="0"/>
      <w:marBottom w:val="0"/>
      <w:divBdr>
        <w:top w:val="none" w:sz="0" w:space="0" w:color="auto"/>
        <w:left w:val="none" w:sz="0" w:space="0" w:color="auto"/>
        <w:bottom w:val="none" w:sz="0" w:space="0" w:color="auto"/>
        <w:right w:val="none" w:sz="0" w:space="0" w:color="auto"/>
      </w:divBdr>
    </w:div>
    <w:div w:id="1231427833">
      <w:bodyDiv w:val="1"/>
      <w:marLeft w:val="0"/>
      <w:marRight w:val="0"/>
      <w:marTop w:val="0"/>
      <w:marBottom w:val="0"/>
      <w:divBdr>
        <w:top w:val="none" w:sz="0" w:space="0" w:color="auto"/>
        <w:left w:val="none" w:sz="0" w:space="0" w:color="auto"/>
        <w:bottom w:val="none" w:sz="0" w:space="0" w:color="auto"/>
        <w:right w:val="none" w:sz="0" w:space="0" w:color="auto"/>
      </w:divBdr>
    </w:div>
    <w:div w:id="1249345177">
      <w:bodyDiv w:val="1"/>
      <w:marLeft w:val="0"/>
      <w:marRight w:val="0"/>
      <w:marTop w:val="0"/>
      <w:marBottom w:val="0"/>
      <w:divBdr>
        <w:top w:val="none" w:sz="0" w:space="0" w:color="auto"/>
        <w:left w:val="none" w:sz="0" w:space="0" w:color="auto"/>
        <w:bottom w:val="none" w:sz="0" w:space="0" w:color="auto"/>
        <w:right w:val="none" w:sz="0" w:space="0" w:color="auto"/>
      </w:divBdr>
    </w:div>
    <w:div w:id="1269658480">
      <w:bodyDiv w:val="1"/>
      <w:marLeft w:val="0"/>
      <w:marRight w:val="0"/>
      <w:marTop w:val="0"/>
      <w:marBottom w:val="0"/>
      <w:divBdr>
        <w:top w:val="none" w:sz="0" w:space="0" w:color="auto"/>
        <w:left w:val="none" w:sz="0" w:space="0" w:color="auto"/>
        <w:bottom w:val="none" w:sz="0" w:space="0" w:color="auto"/>
        <w:right w:val="none" w:sz="0" w:space="0" w:color="auto"/>
      </w:divBdr>
    </w:div>
    <w:div w:id="1272015053">
      <w:bodyDiv w:val="1"/>
      <w:marLeft w:val="0"/>
      <w:marRight w:val="0"/>
      <w:marTop w:val="0"/>
      <w:marBottom w:val="0"/>
      <w:divBdr>
        <w:top w:val="none" w:sz="0" w:space="0" w:color="auto"/>
        <w:left w:val="none" w:sz="0" w:space="0" w:color="auto"/>
        <w:bottom w:val="none" w:sz="0" w:space="0" w:color="auto"/>
        <w:right w:val="none" w:sz="0" w:space="0" w:color="auto"/>
      </w:divBdr>
    </w:div>
    <w:div w:id="1334382361">
      <w:bodyDiv w:val="1"/>
      <w:marLeft w:val="0"/>
      <w:marRight w:val="0"/>
      <w:marTop w:val="0"/>
      <w:marBottom w:val="0"/>
      <w:divBdr>
        <w:top w:val="none" w:sz="0" w:space="0" w:color="auto"/>
        <w:left w:val="none" w:sz="0" w:space="0" w:color="auto"/>
        <w:bottom w:val="none" w:sz="0" w:space="0" w:color="auto"/>
        <w:right w:val="none" w:sz="0" w:space="0" w:color="auto"/>
      </w:divBdr>
      <w:divsChild>
        <w:div w:id="1225723110">
          <w:marLeft w:val="1800"/>
          <w:marRight w:val="0"/>
          <w:marTop w:val="101"/>
          <w:marBottom w:val="0"/>
          <w:divBdr>
            <w:top w:val="none" w:sz="0" w:space="0" w:color="auto"/>
            <w:left w:val="none" w:sz="0" w:space="0" w:color="auto"/>
            <w:bottom w:val="none" w:sz="0" w:space="0" w:color="auto"/>
            <w:right w:val="none" w:sz="0" w:space="0" w:color="auto"/>
          </w:divBdr>
        </w:div>
        <w:div w:id="1267008212">
          <w:marLeft w:val="1800"/>
          <w:marRight w:val="0"/>
          <w:marTop w:val="101"/>
          <w:marBottom w:val="0"/>
          <w:divBdr>
            <w:top w:val="none" w:sz="0" w:space="0" w:color="auto"/>
            <w:left w:val="none" w:sz="0" w:space="0" w:color="auto"/>
            <w:bottom w:val="none" w:sz="0" w:space="0" w:color="auto"/>
            <w:right w:val="none" w:sz="0" w:space="0" w:color="auto"/>
          </w:divBdr>
        </w:div>
        <w:div w:id="1769033554">
          <w:marLeft w:val="1800"/>
          <w:marRight w:val="0"/>
          <w:marTop w:val="101"/>
          <w:marBottom w:val="0"/>
          <w:divBdr>
            <w:top w:val="none" w:sz="0" w:space="0" w:color="auto"/>
            <w:left w:val="none" w:sz="0" w:space="0" w:color="auto"/>
            <w:bottom w:val="none" w:sz="0" w:space="0" w:color="auto"/>
            <w:right w:val="none" w:sz="0" w:space="0" w:color="auto"/>
          </w:divBdr>
        </w:div>
      </w:divsChild>
    </w:div>
    <w:div w:id="1350764138">
      <w:bodyDiv w:val="1"/>
      <w:marLeft w:val="0"/>
      <w:marRight w:val="0"/>
      <w:marTop w:val="0"/>
      <w:marBottom w:val="0"/>
      <w:divBdr>
        <w:top w:val="none" w:sz="0" w:space="0" w:color="auto"/>
        <w:left w:val="none" w:sz="0" w:space="0" w:color="auto"/>
        <w:bottom w:val="none" w:sz="0" w:space="0" w:color="auto"/>
        <w:right w:val="none" w:sz="0" w:space="0" w:color="auto"/>
      </w:divBdr>
    </w:div>
    <w:div w:id="1364860498">
      <w:bodyDiv w:val="1"/>
      <w:marLeft w:val="0"/>
      <w:marRight w:val="0"/>
      <w:marTop w:val="0"/>
      <w:marBottom w:val="0"/>
      <w:divBdr>
        <w:top w:val="none" w:sz="0" w:space="0" w:color="auto"/>
        <w:left w:val="none" w:sz="0" w:space="0" w:color="auto"/>
        <w:bottom w:val="none" w:sz="0" w:space="0" w:color="auto"/>
        <w:right w:val="none" w:sz="0" w:space="0" w:color="auto"/>
      </w:divBdr>
      <w:divsChild>
        <w:div w:id="1426145070">
          <w:marLeft w:val="547"/>
          <w:marRight w:val="0"/>
          <w:marTop w:val="0"/>
          <w:marBottom w:val="0"/>
          <w:divBdr>
            <w:top w:val="none" w:sz="0" w:space="0" w:color="auto"/>
            <w:left w:val="none" w:sz="0" w:space="0" w:color="auto"/>
            <w:bottom w:val="none" w:sz="0" w:space="0" w:color="auto"/>
            <w:right w:val="none" w:sz="0" w:space="0" w:color="auto"/>
          </w:divBdr>
        </w:div>
      </w:divsChild>
    </w:div>
    <w:div w:id="1379091844">
      <w:bodyDiv w:val="1"/>
      <w:marLeft w:val="0"/>
      <w:marRight w:val="0"/>
      <w:marTop w:val="0"/>
      <w:marBottom w:val="0"/>
      <w:divBdr>
        <w:top w:val="none" w:sz="0" w:space="0" w:color="auto"/>
        <w:left w:val="none" w:sz="0" w:space="0" w:color="auto"/>
        <w:bottom w:val="none" w:sz="0" w:space="0" w:color="auto"/>
        <w:right w:val="none" w:sz="0" w:space="0" w:color="auto"/>
      </w:divBdr>
    </w:div>
    <w:div w:id="1380200982">
      <w:bodyDiv w:val="1"/>
      <w:marLeft w:val="0"/>
      <w:marRight w:val="0"/>
      <w:marTop w:val="0"/>
      <w:marBottom w:val="0"/>
      <w:divBdr>
        <w:top w:val="none" w:sz="0" w:space="0" w:color="auto"/>
        <w:left w:val="none" w:sz="0" w:space="0" w:color="auto"/>
        <w:bottom w:val="none" w:sz="0" w:space="0" w:color="auto"/>
        <w:right w:val="none" w:sz="0" w:space="0" w:color="auto"/>
      </w:divBdr>
    </w:div>
    <w:div w:id="1417895010">
      <w:bodyDiv w:val="1"/>
      <w:marLeft w:val="0"/>
      <w:marRight w:val="0"/>
      <w:marTop w:val="0"/>
      <w:marBottom w:val="0"/>
      <w:divBdr>
        <w:top w:val="none" w:sz="0" w:space="0" w:color="auto"/>
        <w:left w:val="none" w:sz="0" w:space="0" w:color="auto"/>
        <w:bottom w:val="none" w:sz="0" w:space="0" w:color="auto"/>
        <w:right w:val="none" w:sz="0" w:space="0" w:color="auto"/>
      </w:divBdr>
    </w:div>
    <w:div w:id="1425960336">
      <w:bodyDiv w:val="1"/>
      <w:marLeft w:val="0"/>
      <w:marRight w:val="0"/>
      <w:marTop w:val="0"/>
      <w:marBottom w:val="0"/>
      <w:divBdr>
        <w:top w:val="none" w:sz="0" w:space="0" w:color="auto"/>
        <w:left w:val="none" w:sz="0" w:space="0" w:color="auto"/>
        <w:bottom w:val="none" w:sz="0" w:space="0" w:color="auto"/>
        <w:right w:val="none" w:sz="0" w:space="0" w:color="auto"/>
      </w:divBdr>
    </w:div>
    <w:div w:id="1451171580">
      <w:bodyDiv w:val="1"/>
      <w:marLeft w:val="0"/>
      <w:marRight w:val="0"/>
      <w:marTop w:val="0"/>
      <w:marBottom w:val="0"/>
      <w:divBdr>
        <w:top w:val="none" w:sz="0" w:space="0" w:color="auto"/>
        <w:left w:val="none" w:sz="0" w:space="0" w:color="auto"/>
        <w:bottom w:val="none" w:sz="0" w:space="0" w:color="auto"/>
        <w:right w:val="none" w:sz="0" w:space="0" w:color="auto"/>
      </w:divBdr>
    </w:div>
    <w:div w:id="1453597573">
      <w:bodyDiv w:val="1"/>
      <w:marLeft w:val="0"/>
      <w:marRight w:val="0"/>
      <w:marTop w:val="0"/>
      <w:marBottom w:val="0"/>
      <w:divBdr>
        <w:top w:val="none" w:sz="0" w:space="0" w:color="auto"/>
        <w:left w:val="none" w:sz="0" w:space="0" w:color="auto"/>
        <w:bottom w:val="none" w:sz="0" w:space="0" w:color="auto"/>
        <w:right w:val="none" w:sz="0" w:space="0" w:color="auto"/>
      </w:divBdr>
    </w:div>
    <w:div w:id="1566456418">
      <w:bodyDiv w:val="1"/>
      <w:marLeft w:val="0"/>
      <w:marRight w:val="0"/>
      <w:marTop w:val="0"/>
      <w:marBottom w:val="0"/>
      <w:divBdr>
        <w:top w:val="none" w:sz="0" w:space="0" w:color="auto"/>
        <w:left w:val="none" w:sz="0" w:space="0" w:color="auto"/>
        <w:bottom w:val="none" w:sz="0" w:space="0" w:color="auto"/>
        <w:right w:val="none" w:sz="0" w:space="0" w:color="auto"/>
      </w:divBdr>
    </w:div>
    <w:div w:id="1588726579">
      <w:bodyDiv w:val="1"/>
      <w:marLeft w:val="0"/>
      <w:marRight w:val="0"/>
      <w:marTop w:val="0"/>
      <w:marBottom w:val="0"/>
      <w:divBdr>
        <w:top w:val="none" w:sz="0" w:space="0" w:color="auto"/>
        <w:left w:val="none" w:sz="0" w:space="0" w:color="auto"/>
        <w:bottom w:val="none" w:sz="0" w:space="0" w:color="auto"/>
        <w:right w:val="none" w:sz="0" w:space="0" w:color="auto"/>
      </w:divBdr>
    </w:div>
    <w:div w:id="1622029294">
      <w:bodyDiv w:val="1"/>
      <w:marLeft w:val="0"/>
      <w:marRight w:val="0"/>
      <w:marTop w:val="0"/>
      <w:marBottom w:val="0"/>
      <w:divBdr>
        <w:top w:val="none" w:sz="0" w:space="0" w:color="auto"/>
        <w:left w:val="none" w:sz="0" w:space="0" w:color="auto"/>
        <w:bottom w:val="none" w:sz="0" w:space="0" w:color="auto"/>
        <w:right w:val="none" w:sz="0" w:space="0" w:color="auto"/>
      </w:divBdr>
    </w:div>
    <w:div w:id="1659845829">
      <w:bodyDiv w:val="1"/>
      <w:marLeft w:val="0"/>
      <w:marRight w:val="0"/>
      <w:marTop w:val="0"/>
      <w:marBottom w:val="0"/>
      <w:divBdr>
        <w:top w:val="none" w:sz="0" w:space="0" w:color="auto"/>
        <w:left w:val="none" w:sz="0" w:space="0" w:color="auto"/>
        <w:bottom w:val="none" w:sz="0" w:space="0" w:color="auto"/>
        <w:right w:val="none" w:sz="0" w:space="0" w:color="auto"/>
      </w:divBdr>
    </w:div>
    <w:div w:id="1684043790">
      <w:bodyDiv w:val="1"/>
      <w:marLeft w:val="0"/>
      <w:marRight w:val="0"/>
      <w:marTop w:val="0"/>
      <w:marBottom w:val="0"/>
      <w:divBdr>
        <w:top w:val="none" w:sz="0" w:space="0" w:color="auto"/>
        <w:left w:val="none" w:sz="0" w:space="0" w:color="auto"/>
        <w:bottom w:val="none" w:sz="0" w:space="0" w:color="auto"/>
        <w:right w:val="none" w:sz="0" w:space="0" w:color="auto"/>
      </w:divBdr>
    </w:div>
    <w:div w:id="1693190026">
      <w:bodyDiv w:val="1"/>
      <w:marLeft w:val="0"/>
      <w:marRight w:val="0"/>
      <w:marTop w:val="0"/>
      <w:marBottom w:val="0"/>
      <w:divBdr>
        <w:top w:val="none" w:sz="0" w:space="0" w:color="auto"/>
        <w:left w:val="none" w:sz="0" w:space="0" w:color="auto"/>
        <w:bottom w:val="none" w:sz="0" w:space="0" w:color="auto"/>
        <w:right w:val="none" w:sz="0" w:space="0" w:color="auto"/>
      </w:divBdr>
    </w:div>
    <w:div w:id="1699969350">
      <w:bodyDiv w:val="1"/>
      <w:marLeft w:val="0"/>
      <w:marRight w:val="0"/>
      <w:marTop w:val="0"/>
      <w:marBottom w:val="0"/>
      <w:divBdr>
        <w:top w:val="none" w:sz="0" w:space="0" w:color="auto"/>
        <w:left w:val="none" w:sz="0" w:space="0" w:color="auto"/>
        <w:bottom w:val="none" w:sz="0" w:space="0" w:color="auto"/>
        <w:right w:val="none" w:sz="0" w:space="0" w:color="auto"/>
      </w:divBdr>
    </w:div>
    <w:div w:id="1758402033">
      <w:bodyDiv w:val="1"/>
      <w:marLeft w:val="0"/>
      <w:marRight w:val="0"/>
      <w:marTop w:val="0"/>
      <w:marBottom w:val="0"/>
      <w:divBdr>
        <w:top w:val="none" w:sz="0" w:space="0" w:color="auto"/>
        <w:left w:val="none" w:sz="0" w:space="0" w:color="auto"/>
        <w:bottom w:val="none" w:sz="0" w:space="0" w:color="auto"/>
        <w:right w:val="none" w:sz="0" w:space="0" w:color="auto"/>
      </w:divBdr>
      <w:divsChild>
        <w:div w:id="1364481121">
          <w:marLeft w:val="720"/>
          <w:marRight w:val="0"/>
          <w:marTop w:val="0"/>
          <w:marBottom w:val="0"/>
          <w:divBdr>
            <w:top w:val="none" w:sz="0" w:space="0" w:color="auto"/>
            <w:left w:val="none" w:sz="0" w:space="0" w:color="auto"/>
            <w:bottom w:val="none" w:sz="0" w:space="0" w:color="auto"/>
            <w:right w:val="none" w:sz="0" w:space="0" w:color="auto"/>
          </w:divBdr>
        </w:div>
        <w:div w:id="1698774400">
          <w:marLeft w:val="720"/>
          <w:marRight w:val="0"/>
          <w:marTop w:val="0"/>
          <w:marBottom w:val="0"/>
          <w:divBdr>
            <w:top w:val="none" w:sz="0" w:space="0" w:color="auto"/>
            <w:left w:val="none" w:sz="0" w:space="0" w:color="auto"/>
            <w:bottom w:val="none" w:sz="0" w:space="0" w:color="auto"/>
            <w:right w:val="none" w:sz="0" w:space="0" w:color="auto"/>
          </w:divBdr>
        </w:div>
        <w:div w:id="2042775865">
          <w:marLeft w:val="720"/>
          <w:marRight w:val="0"/>
          <w:marTop w:val="0"/>
          <w:marBottom w:val="0"/>
          <w:divBdr>
            <w:top w:val="none" w:sz="0" w:space="0" w:color="auto"/>
            <w:left w:val="none" w:sz="0" w:space="0" w:color="auto"/>
            <w:bottom w:val="none" w:sz="0" w:space="0" w:color="auto"/>
            <w:right w:val="none" w:sz="0" w:space="0" w:color="auto"/>
          </w:divBdr>
        </w:div>
        <w:div w:id="1077283642">
          <w:marLeft w:val="720"/>
          <w:marRight w:val="0"/>
          <w:marTop w:val="0"/>
          <w:marBottom w:val="0"/>
          <w:divBdr>
            <w:top w:val="none" w:sz="0" w:space="0" w:color="auto"/>
            <w:left w:val="none" w:sz="0" w:space="0" w:color="auto"/>
            <w:bottom w:val="none" w:sz="0" w:space="0" w:color="auto"/>
            <w:right w:val="none" w:sz="0" w:space="0" w:color="auto"/>
          </w:divBdr>
        </w:div>
        <w:div w:id="297226315">
          <w:marLeft w:val="720"/>
          <w:marRight w:val="0"/>
          <w:marTop w:val="0"/>
          <w:marBottom w:val="0"/>
          <w:divBdr>
            <w:top w:val="none" w:sz="0" w:space="0" w:color="auto"/>
            <w:left w:val="none" w:sz="0" w:space="0" w:color="auto"/>
            <w:bottom w:val="none" w:sz="0" w:space="0" w:color="auto"/>
            <w:right w:val="none" w:sz="0" w:space="0" w:color="auto"/>
          </w:divBdr>
        </w:div>
      </w:divsChild>
    </w:div>
    <w:div w:id="1811439218">
      <w:bodyDiv w:val="1"/>
      <w:marLeft w:val="0"/>
      <w:marRight w:val="0"/>
      <w:marTop w:val="0"/>
      <w:marBottom w:val="0"/>
      <w:divBdr>
        <w:top w:val="none" w:sz="0" w:space="0" w:color="auto"/>
        <w:left w:val="none" w:sz="0" w:space="0" w:color="auto"/>
        <w:bottom w:val="none" w:sz="0" w:space="0" w:color="auto"/>
        <w:right w:val="none" w:sz="0" w:space="0" w:color="auto"/>
      </w:divBdr>
    </w:div>
    <w:div w:id="1829128998">
      <w:bodyDiv w:val="1"/>
      <w:marLeft w:val="0"/>
      <w:marRight w:val="0"/>
      <w:marTop w:val="0"/>
      <w:marBottom w:val="0"/>
      <w:divBdr>
        <w:top w:val="none" w:sz="0" w:space="0" w:color="auto"/>
        <w:left w:val="none" w:sz="0" w:space="0" w:color="auto"/>
        <w:bottom w:val="none" w:sz="0" w:space="0" w:color="auto"/>
        <w:right w:val="none" w:sz="0" w:space="0" w:color="auto"/>
      </w:divBdr>
      <w:divsChild>
        <w:div w:id="41291052">
          <w:marLeft w:val="547"/>
          <w:marRight w:val="0"/>
          <w:marTop w:val="0"/>
          <w:marBottom w:val="0"/>
          <w:divBdr>
            <w:top w:val="none" w:sz="0" w:space="0" w:color="auto"/>
            <w:left w:val="none" w:sz="0" w:space="0" w:color="auto"/>
            <w:bottom w:val="none" w:sz="0" w:space="0" w:color="auto"/>
            <w:right w:val="none" w:sz="0" w:space="0" w:color="auto"/>
          </w:divBdr>
        </w:div>
      </w:divsChild>
    </w:div>
    <w:div w:id="1829469496">
      <w:bodyDiv w:val="1"/>
      <w:marLeft w:val="0"/>
      <w:marRight w:val="0"/>
      <w:marTop w:val="0"/>
      <w:marBottom w:val="0"/>
      <w:divBdr>
        <w:top w:val="none" w:sz="0" w:space="0" w:color="auto"/>
        <w:left w:val="none" w:sz="0" w:space="0" w:color="auto"/>
        <w:bottom w:val="none" w:sz="0" w:space="0" w:color="auto"/>
        <w:right w:val="none" w:sz="0" w:space="0" w:color="auto"/>
      </w:divBdr>
    </w:div>
    <w:div w:id="1830367574">
      <w:bodyDiv w:val="1"/>
      <w:marLeft w:val="0"/>
      <w:marRight w:val="0"/>
      <w:marTop w:val="0"/>
      <w:marBottom w:val="0"/>
      <w:divBdr>
        <w:top w:val="none" w:sz="0" w:space="0" w:color="auto"/>
        <w:left w:val="none" w:sz="0" w:space="0" w:color="auto"/>
        <w:bottom w:val="none" w:sz="0" w:space="0" w:color="auto"/>
        <w:right w:val="none" w:sz="0" w:space="0" w:color="auto"/>
      </w:divBdr>
      <w:divsChild>
        <w:div w:id="1316034117">
          <w:marLeft w:val="547"/>
          <w:marRight w:val="0"/>
          <w:marTop w:val="0"/>
          <w:marBottom w:val="0"/>
          <w:divBdr>
            <w:top w:val="none" w:sz="0" w:space="0" w:color="auto"/>
            <w:left w:val="none" w:sz="0" w:space="0" w:color="auto"/>
            <w:bottom w:val="none" w:sz="0" w:space="0" w:color="auto"/>
            <w:right w:val="none" w:sz="0" w:space="0" w:color="auto"/>
          </w:divBdr>
        </w:div>
      </w:divsChild>
    </w:div>
    <w:div w:id="1833712245">
      <w:bodyDiv w:val="1"/>
      <w:marLeft w:val="0"/>
      <w:marRight w:val="0"/>
      <w:marTop w:val="0"/>
      <w:marBottom w:val="0"/>
      <w:divBdr>
        <w:top w:val="none" w:sz="0" w:space="0" w:color="auto"/>
        <w:left w:val="none" w:sz="0" w:space="0" w:color="auto"/>
        <w:bottom w:val="none" w:sz="0" w:space="0" w:color="auto"/>
        <w:right w:val="none" w:sz="0" w:space="0" w:color="auto"/>
      </w:divBdr>
    </w:div>
    <w:div w:id="1837960995">
      <w:bodyDiv w:val="1"/>
      <w:marLeft w:val="0"/>
      <w:marRight w:val="0"/>
      <w:marTop w:val="0"/>
      <w:marBottom w:val="0"/>
      <w:divBdr>
        <w:top w:val="none" w:sz="0" w:space="0" w:color="auto"/>
        <w:left w:val="none" w:sz="0" w:space="0" w:color="auto"/>
        <w:bottom w:val="none" w:sz="0" w:space="0" w:color="auto"/>
        <w:right w:val="none" w:sz="0" w:space="0" w:color="auto"/>
      </w:divBdr>
    </w:div>
    <w:div w:id="1849632174">
      <w:bodyDiv w:val="1"/>
      <w:marLeft w:val="0"/>
      <w:marRight w:val="0"/>
      <w:marTop w:val="0"/>
      <w:marBottom w:val="0"/>
      <w:divBdr>
        <w:top w:val="none" w:sz="0" w:space="0" w:color="auto"/>
        <w:left w:val="none" w:sz="0" w:space="0" w:color="auto"/>
        <w:bottom w:val="none" w:sz="0" w:space="0" w:color="auto"/>
        <w:right w:val="none" w:sz="0" w:space="0" w:color="auto"/>
      </w:divBdr>
    </w:div>
    <w:div w:id="1885363026">
      <w:bodyDiv w:val="1"/>
      <w:marLeft w:val="0"/>
      <w:marRight w:val="0"/>
      <w:marTop w:val="0"/>
      <w:marBottom w:val="0"/>
      <w:divBdr>
        <w:top w:val="none" w:sz="0" w:space="0" w:color="auto"/>
        <w:left w:val="none" w:sz="0" w:space="0" w:color="auto"/>
        <w:bottom w:val="none" w:sz="0" w:space="0" w:color="auto"/>
        <w:right w:val="none" w:sz="0" w:space="0" w:color="auto"/>
      </w:divBdr>
    </w:div>
    <w:div w:id="1899196550">
      <w:bodyDiv w:val="1"/>
      <w:marLeft w:val="0"/>
      <w:marRight w:val="0"/>
      <w:marTop w:val="0"/>
      <w:marBottom w:val="0"/>
      <w:divBdr>
        <w:top w:val="none" w:sz="0" w:space="0" w:color="auto"/>
        <w:left w:val="none" w:sz="0" w:space="0" w:color="auto"/>
        <w:bottom w:val="none" w:sz="0" w:space="0" w:color="auto"/>
        <w:right w:val="none" w:sz="0" w:space="0" w:color="auto"/>
      </w:divBdr>
    </w:div>
    <w:div w:id="1900094752">
      <w:bodyDiv w:val="1"/>
      <w:marLeft w:val="0"/>
      <w:marRight w:val="0"/>
      <w:marTop w:val="0"/>
      <w:marBottom w:val="0"/>
      <w:divBdr>
        <w:top w:val="none" w:sz="0" w:space="0" w:color="auto"/>
        <w:left w:val="none" w:sz="0" w:space="0" w:color="auto"/>
        <w:bottom w:val="none" w:sz="0" w:space="0" w:color="auto"/>
        <w:right w:val="none" w:sz="0" w:space="0" w:color="auto"/>
      </w:divBdr>
    </w:div>
    <w:div w:id="2003851932">
      <w:bodyDiv w:val="1"/>
      <w:marLeft w:val="0"/>
      <w:marRight w:val="0"/>
      <w:marTop w:val="0"/>
      <w:marBottom w:val="0"/>
      <w:divBdr>
        <w:top w:val="none" w:sz="0" w:space="0" w:color="auto"/>
        <w:left w:val="none" w:sz="0" w:space="0" w:color="auto"/>
        <w:bottom w:val="none" w:sz="0" w:space="0" w:color="auto"/>
        <w:right w:val="none" w:sz="0" w:space="0" w:color="auto"/>
      </w:divBdr>
    </w:div>
    <w:div w:id="2042626984">
      <w:bodyDiv w:val="1"/>
      <w:marLeft w:val="0"/>
      <w:marRight w:val="0"/>
      <w:marTop w:val="0"/>
      <w:marBottom w:val="0"/>
      <w:divBdr>
        <w:top w:val="none" w:sz="0" w:space="0" w:color="auto"/>
        <w:left w:val="none" w:sz="0" w:space="0" w:color="auto"/>
        <w:bottom w:val="none" w:sz="0" w:space="0" w:color="auto"/>
        <w:right w:val="none" w:sz="0" w:space="0" w:color="auto"/>
      </w:divBdr>
      <w:divsChild>
        <w:div w:id="1372342283">
          <w:marLeft w:val="547"/>
          <w:marRight w:val="0"/>
          <w:marTop w:val="0"/>
          <w:marBottom w:val="0"/>
          <w:divBdr>
            <w:top w:val="none" w:sz="0" w:space="0" w:color="auto"/>
            <w:left w:val="none" w:sz="0" w:space="0" w:color="auto"/>
            <w:bottom w:val="none" w:sz="0" w:space="0" w:color="auto"/>
            <w:right w:val="none" w:sz="0" w:space="0" w:color="auto"/>
          </w:divBdr>
        </w:div>
      </w:divsChild>
    </w:div>
    <w:div w:id="2077238688">
      <w:bodyDiv w:val="1"/>
      <w:marLeft w:val="0"/>
      <w:marRight w:val="0"/>
      <w:marTop w:val="0"/>
      <w:marBottom w:val="0"/>
      <w:divBdr>
        <w:top w:val="none" w:sz="0" w:space="0" w:color="auto"/>
        <w:left w:val="none" w:sz="0" w:space="0" w:color="auto"/>
        <w:bottom w:val="none" w:sz="0" w:space="0" w:color="auto"/>
        <w:right w:val="none" w:sz="0" w:space="0" w:color="auto"/>
      </w:divBdr>
      <w:divsChild>
        <w:div w:id="1234075593">
          <w:marLeft w:val="547"/>
          <w:marRight w:val="0"/>
          <w:marTop w:val="0"/>
          <w:marBottom w:val="0"/>
          <w:divBdr>
            <w:top w:val="none" w:sz="0" w:space="0" w:color="auto"/>
            <w:left w:val="none" w:sz="0" w:space="0" w:color="auto"/>
            <w:bottom w:val="none" w:sz="0" w:space="0" w:color="auto"/>
            <w:right w:val="none" w:sz="0" w:space="0" w:color="auto"/>
          </w:divBdr>
        </w:div>
      </w:divsChild>
    </w:div>
    <w:div w:id="2078821932">
      <w:bodyDiv w:val="1"/>
      <w:marLeft w:val="0"/>
      <w:marRight w:val="0"/>
      <w:marTop w:val="0"/>
      <w:marBottom w:val="0"/>
      <w:divBdr>
        <w:top w:val="none" w:sz="0" w:space="0" w:color="auto"/>
        <w:left w:val="none" w:sz="0" w:space="0" w:color="auto"/>
        <w:bottom w:val="none" w:sz="0" w:space="0" w:color="auto"/>
        <w:right w:val="none" w:sz="0" w:space="0" w:color="auto"/>
      </w:divBdr>
    </w:div>
    <w:div w:id="2093892350">
      <w:bodyDiv w:val="1"/>
      <w:marLeft w:val="0"/>
      <w:marRight w:val="0"/>
      <w:marTop w:val="0"/>
      <w:marBottom w:val="0"/>
      <w:divBdr>
        <w:top w:val="none" w:sz="0" w:space="0" w:color="auto"/>
        <w:left w:val="none" w:sz="0" w:space="0" w:color="auto"/>
        <w:bottom w:val="none" w:sz="0" w:space="0" w:color="auto"/>
        <w:right w:val="none" w:sz="0" w:space="0" w:color="auto"/>
      </w:divBdr>
    </w:div>
    <w:div w:id="2102407070">
      <w:bodyDiv w:val="1"/>
      <w:marLeft w:val="0"/>
      <w:marRight w:val="0"/>
      <w:marTop w:val="0"/>
      <w:marBottom w:val="0"/>
      <w:divBdr>
        <w:top w:val="none" w:sz="0" w:space="0" w:color="auto"/>
        <w:left w:val="none" w:sz="0" w:space="0" w:color="auto"/>
        <w:bottom w:val="none" w:sz="0" w:space="0" w:color="auto"/>
        <w:right w:val="none" w:sz="0" w:space="0" w:color="auto"/>
      </w:divBdr>
      <w:divsChild>
        <w:div w:id="798260749">
          <w:marLeft w:val="0"/>
          <w:marRight w:val="0"/>
          <w:marTop w:val="0"/>
          <w:marBottom w:val="0"/>
          <w:divBdr>
            <w:top w:val="none" w:sz="0" w:space="0" w:color="auto"/>
            <w:left w:val="none" w:sz="0" w:space="0" w:color="auto"/>
            <w:bottom w:val="none" w:sz="0" w:space="0" w:color="auto"/>
            <w:right w:val="none" w:sz="0" w:space="0" w:color="auto"/>
          </w:divBdr>
        </w:div>
        <w:div w:id="2021851423">
          <w:marLeft w:val="0"/>
          <w:marRight w:val="0"/>
          <w:marTop w:val="0"/>
          <w:marBottom w:val="0"/>
          <w:divBdr>
            <w:top w:val="none" w:sz="0" w:space="0" w:color="auto"/>
            <w:left w:val="none" w:sz="0" w:space="0" w:color="auto"/>
            <w:bottom w:val="none" w:sz="0" w:space="0" w:color="auto"/>
            <w:right w:val="none" w:sz="0" w:space="0" w:color="auto"/>
          </w:divBdr>
        </w:div>
      </w:divsChild>
    </w:div>
    <w:div w:id="2102489690">
      <w:bodyDiv w:val="1"/>
      <w:marLeft w:val="0"/>
      <w:marRight w:val="0"/>
      <w:marTop w:val="0"/>
      <w:marBottom w:val="0"/>
      <w:divBdr>
        <w:top w:val="none" w:sz="0" w:space="0" w:color="auto"/>
        <w:left w:val="none" w:sz="0" w:space="0" w:color="auto"/>
        <w:bottom w:val="none" w:sz="0" w:space="0" w:color="auto"/>
        <w:right w:val="none" w:sz="0" w:space="0" w:color="auto"/>
      </w:divBdr>
    </w:div>
    <w:div w:id="2108575725">
      <w:bodyDiv w:val="1"/>
      <w:marLeft w:val="0"/>
      <w:marRight w:val="0"/>
      <w:marTop w:val="0"/>
      <w:marBottom w:val="0"/>
      <w:divBdr>
        <w:top w:val="none" w:sz="0" w:space="0" w:color="auto"/>
        <w:left w:val="none" w:sz="0" w:space="0" w:color="auto"/>
        <w:bottom w:val="none" w:sz="0" w:space="0" w:color="auto"/>
        <w:right w:val="none" w:sz="0" w:space="0" w:color="auto"/>
      </w:divBdr>
    </w:div>
    <w:div w:id="2118064967">
      <w:bodyDiv w:val="1"/>
      <w:marLeft w:val="0"/>
      <w:marRight w:val="0"/>
      <w:marTop w:val="0"/>
      <w:marBottom w:val="0"/>
      <w:divBdr>
        <w:top w:val="none" w:sz="0" w:space="0" w:color="auto"/>
        <w:left w:val="none" w:sz="0" w:space="0" w:color="auto"/>
        <w:bottom w:val="none" w:sz="0" w:space="0" w:color="auto"/>
        <w:right w:val="none" w:sz="0" w:space="0" w:color="auto"/>
      </w:divBdr>
      <w:divsChild>
        <w:div w:id="523904690">
          <w:marLeft w:val="547"/>
          <w:marRight w:val="0"/>
          <w:marTop w:val="0"/>
          <w:marBottom w:val="0"/>
          <w:divBdr>
            <w:top w:val="none" w:sz="0" w:space="0" w:color="auto"/>
            <w:left w:val="none" w:sz="0" w:space="0" w:color="auto"/>
            <w:bottom w:val="none" w:sz="0" w:space="0" w:color="auto"/>
            <w:right w:val="none" w:sz="0" w:space="0" w:color="auto"/>
          </w:divBdr>
        </w:div>
      </w:divsChild>
    </w:div>
    <w:div w:id="21298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422A9-061E-4696-AF12-CBD27981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952</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CMIC</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Franco V</dc:creator>
  <cp:lastModifiedBy>Pinki</cp:lastModifiedBy>
  <cp:revision>3</cp:revision>
  <cp:lastPrinted>2019-11-08T17:01:00Z</cp:lastPrinted>
  <dcterms:created xsi:type="dcterms:W3CDTF">2021-11-30T01:58:00Z</dcterms:created>
  <dcterms:modified xsi:type="dcterms:W3CDTF">2021-11-30T17:39:00Z</dcterms:modified>
</cp:coreProperties>
</file>